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6330" w:rsidRDefault="00926330" w:rsidP="006A7C36">
      <w:pPr>
        <w:pStyle w:val="Title"/>
        <w:ind w:left="0"/>
      </w:pPr>
      <w:bookmarkStart w:id="0" w:name="_GoBack"/>
      <w:bookmarkEnd w:id="0"/>
      <w:r w:rsidRPr="006D348D">
        <w:t>OBSERVATIONS AND RECOMMENDATIONS</w:t>
      </w:r>
    </w:p>
    <w:p w:rsidR="00B63772" w:rsidRDefault="00B63772" w:rsidP="0064489B">
      <w:pPr>
        <w:spacing w:after="0" w:line="240" w:lineRule="auto"/>
        <w:rPr>
          <w:lang w:eastAsia="ar-SA"/>
        </w:rPr>
      </w:pPr>
    </w:p>
    <w:p w:rsidR="0064489B" w:rsidRDefault="0064489B" w:rsidP="0064489B">
      <w:pPr>
        <w:spacing w:after="0" w:line="240" w:lineRule="auto"/>
        <w:rPr>
          <w:rFonts w:ascii="Times New Roman" w:hAnsi="Times New Roman" w:cs="Times New Roman"/>
          <w:sz w:val="16"/>
          <w:szCs w:val="16"/>
          <w:lang w:eastAsia="ar-SA"/>
        </w:rPr>
      </w:pPr>
    </w:p>
    <w:p w:rsidR="008E5141" w:rsidRPr="008E5141" w:rsidRDefault="008E5141" w:rsidP="008E5141">
      <w:pPr>
        <w:spacing w:after="0"/>
        <w:jc w:val="both"/>
        <w:rPr>
          <w:rFonts w:ascii="Times New Roman" w:hAnsi="Times New Roman" w:cs="Times New Roman"/>
          <w:b/>
          <w:i/>
          <w:sz w:val="24"/>
          <w:szCs w:val="24"/>
          <w:u w:val="single"/>
          <w:lang w:val="en-PH"/>
        </w:rPr>
      </w:pPr>
      <w:r w:rsidRPr="008E5141">
        <w:rPr>
          <w:rFonts w:ascii="Times New Roman" w:hAnsi="Times New Roman" w:cs="Times New Roman"/>
          <w:b/>
          <w:i/>
          <w:sz w:val="24"/>
          <w:szCs w:val="24"/>
          <w:u w:val="single"/>
          <w:lang w:val="en-PH"/>
        </w:rPr>
        <w:t>Delayed liquidation of Payroll Fund</w:t>
      </w:r>
    </w:p>
    <w:p w:rsidR="008E5141" w:rsidRPr="000D7323" w:rsidRDefault="008E5141" w:rsidP="0064489B">
      <w:pPr>
        <w:spacing w:after="0" w:line="240" w:lineRule="auto"/>
        <w:rPr>
          <w:rFonts w:ascii="Times New Roman" w:hAnsi="Times New Roman" w:cs="Times New Roman"/>
          <w:sz w:val="16"/>
          <w:szCs w:val="16"/>
          <w:lang w:eastAsia="ar-SA"/>
        </w:rPr>
      </w:pPr>
    </w:p>
    <w:p w:rsidR="00C74903" w:rsidRPr="00C74903" w:rsidRDefault="00C74903" w:rsidP="00BD3CC5">
      <w:pPr>
        <w:numPr>
          <w:ilvl w:val="0"/>
          <w:numId w:val="30"/>
        </w:numPr>
        <w:suppressAutoHyphens/>
        <w:spacing w:after="0" w:line="240" w:lineRule="auto"/>
        <w:ind w:left="450" w:hanging="450"/>
        <w:jc w:val="both"/>
        <w:rPr>
          <w:rFonts w:ascii="Times New Roman" w:hAnsi="Times New Roman" w:cs="Times New Roman"/>
          <w:b/>
          <w:sz w:val="24"/>
          <w:szCs w:val="24"/>
        </w:rPr>
      </w:pPr>
      <w:r w:rsidRPr="00C74903">
        <w:rPr>
          <w:rFonts w:ascii="Times New Roman" w:hAnsi="Times New Roman" w:cs="Times New Roman"/>
          <w:b/>
          <w:sz w:val="24"/>
          <w:szCs w:val="24"/>
        </w:rPr>
        <w:t xml:space="preserve">The delay in the submission of liquidation documents for payment of salaries/wages and allowances of the Tribunal’s Secretariat and coterminous employees, </w:t>
      </w:r>
      <w:r w:rsidR="00EF0851">
        <w:rPr>
          <w:rFonts w:ascii="Times New Roman" w:hAnsi="Times New Roman" w:cs="Times New Roman"/>
          <w:b/>
          <w:sz w:val="24"/>
          <w:szCs w:val="24"/>
        </w:rPr>
        <w:t>Representation and Transportation Allowance, Extraordinary and Miscellaneous Expenses and</w:t>
      </w:r>
      <w:r w:rsidR="00AE4652">
        <w:rPr>
          <w:rFonts w:ascii="Times New Roman" w:hAnsi="Times New Roman" w:cs="Times New Roman"/>
          <w:b/>
          <w:sz w:val="24"/>
          <w:szCs w:val="24"/>
        </w:rPr>
        <w:t xml:space="preserve"> other allowances and benefits, </w:t>
      </w:r>
      <w:r w:rsidRPr="00C74903">
        <w:rPr>
          <w:rFonts w:ascii="Times New Roman" w:hAnsi="Times New Roman" w:cs="Times New Roman"/>
          <w:b/>
          <w:sz w:val="24"/>
          <w:szCs w:val="24"/>
        </w:rPr>
        <w:t>rang</w:t>
      </w:r>
      <w:r w:rsidR="0003126D">
        <w:rPr>
          <w:rFonts w:ascii="Times New Roman" w:hAnsi="Times New Roman" w:cs="Times New Roman"/>
          <w:b/>
          <w:sz w:val="24"/>
          <w:szCs w:val="24"/>
        </w:rPr>
        <w:t>es</w:t>
      </w:r>
      <w:r w:rsidRPr="00C74903">
        <w:rPr>
          <w:rFonts w:ascii="Times New Roman" w:hAnsi="Times New Roman" w:cs="Times New Roman"/>
          <w:b/>
          <w:sz w:val="24"/>
          <w:szCs w:val="24"/>
        </w:rPr>
        <w:t xml:space="preserve"> from 3 to 55 days, </w:t>
      </w:r>
      <w:r w:rsidR="0003126D">
        <w:rPr>
          <w:rFonts w:ascii="Times New Roman" w:hAnsi="Times New Roman" w:cs="Times New Roman"/>
          <w:b/>
          <w:sz w:val="24"/>
          <w:szCs w:val="24"/>
        </w:rPr>
        <w:t>which</w:t>
      </w:r>
      <w:r w:rsidRPr="00C74903">
        <w:rPr>
          <w:rFonts w:ascii="Times New Roman" w:hAnsi="Times New Roman" w:cs="Times New Roman"/>
          <w:b/>
          <w:sz w:val="24"/>
          <w:szCs w:val="24"/>
        </w:rPr>
        <w:t xml:space="preserve"> affected the timely verification and audit of the documents.</w:t>
      </w:r>
    </w:p>
    <w:p w:rsidR="008E5141" w:rsidRPr="008E5141" w:rsidRDefault="008E5141" w:rsidP="008E5141">
      <w:pPr>
        <w:spacing w:after="0"/>
        <w:jc w:val="both"/>
        <w:rPr>
          <w:rFonts w:ascii="Times New Roman" w:eastAsia="Times New Roman" w:hAnsi="Times New Roman" w:cs="Times New Roman"/>
          <w:b/>
          <w:sz w:val="24"/>
          <w:szCs w:val="20"/>
        </w:rPr>
      </w:pPr>
    </w:p>
    <w:p w:rsidR="008E5141" w:rsidRPr="008E5141" w:rsidRDefault="00A01CCD" w:rsidP="00545791">
      <w:pPr>
        <w:spacing w:after="0" w:line="240" w:lineRule="auto"/>
        <w:ind w:left="1080" w:hanging="630"/>
        <w:jc w:val="both"/>
        <w:rPr>
          <w:rFonts w:ascii="Times New Roman" w:eastAsia="Times New Roman" w:hAnsi="Times New Roman" w:cs="Times New Roman"/>
          <w:i/>
          <w:sz w:val="24"/>
          <w:szCs w:val="20"/>
        </w:rPr>
      </w:pPr>
      <w:r>
        <w:rPr>
          <w:rFonts w:ascii="Times New Roman" w:eastAsia="Times New Roman" w:hAnsi="Times New Roman" w:cs="Times New Roman"/>
          <w:sz w:val="24"/>
          <w:szCs w:val="20"/>
        </w:rPr>
        <w:t xml:space="preserve">1.1 </w:t>
      </w:r>
      <w:r w:rsidR="00545791">
        <w:rPr>
          <w:rFonts w:ascii="Times New Roman" w:eastAsia="Times New Roman" w:hAnsi="Times New Roman" w:cs="Times New Roman"/>
          <w:sz w:val="24"/>
          <w:szCs w:val="20"/>
        </w:rPr>
        <w:t xml:space="preserve">  </w:t>
      </w:r>
      <w:r w:rsidR="008E5141" w:rsidRPr="008E5141">
        <w:rPr>
          <w:rFonts w:ascii="Times New Roman" w:eastAsia="Times New Roman" w:hAnsi="Times New Roman" w:cs="Times New Roman"/>
          <w:sz w:val="24"/>
          <w:szCs w:val="20"/>
        </w:rPr>
        <w:t xml:space="preserve">Section 100 of PD 1445 states that, </w:t>
      </w:r>
      <w:r w:rsidR="008E5141" w:rsidRPr="008E5141">
        <w:rPr>
          <w:rFonts w:ascii="Times New Roman" w:eastAsia="Times New Roman" w:hAnsi="Times New Roman" w:cs="Times New Roman"/>
          <w:i/>
          <w:sz w:val="24"/>
          <w:szCs w:val="20"/>
        </w:rPr>
        <w:t>“Reports of disbursing officers in a government agency.- Disbursing officers in any government agency shall render monthly reports of their transactions pursuant to regulations of the Commission to be submitted not later than the fifth day of the ensuing month to the auditor concerned who shall conduct the necessary examination and audit within thirty days from receipt hereof.”</w:t>
      </w:r>
    </w:p>
    <w:p w:rsidR="008E5141" w:rsidRPr="008E5141" w:rsidRDefault="008E5141" w:rsidP="008E5141">
      <w:pPr>
        <w:spacing w:after="0"/>
        <w:ind w:firstLine="720"/>
        <w:jc w:val="both"/>
        <w:rPr>
          <w:rFonts w:ascii="Times New Roman" w:eastAsia="Times New Roman" w:hAnsi="Times New Roman" w:cs="Times New Roman"/>
          <w:i/>
          <w:sz w:val="24"/>
          <w:szCs w:val="20"/>
        </w:rPr>
      </w:pPr>
    </w:p>
    <w:p w:rsidR="008E5141" w:rsidRPr="008E5141" w:rsidRDefault="00545791" w:rsidP="00545791">
      <w:pPr>
        <w:spacing w:after="0"/>
        <w:ind w:left="1080" w:hanging="630"/>
        <w:jc w:val="both"/>
        <w:rPr>
          <w:rFonts w:ascii="Times New Roman" w:hAnsi="Times New Roman" w:cs="Times New Roman"/>
          <w:i/>
          <w:sz w:val="24"/>
          <w:szCs w:val="24"/>
          <w:u w:val="single"/>
          <w:lang w:val="en-PH"/>
        </w:rPr>
      </w:pPr>
      <w:r>
        <w:rPr>
          <w:rFonts w:ascii="Times New Roman" w:eastAsia="Times New Roman" w:hAnsi="Times New Roman" w:cs="Times New Roman"/>
          <w:sz w:val="24"/>
          <w:szCs w:val="20"/>
        </w:rPr>
        <w:t xml:space="preserve">1.2     </w:t>
      </w:r>
      <w:r w:rsidR="008E5141" w:rsidRPr="008E5141">
        <w:rPr>
          <w:rFonts w:ascii="Times New Roman" w:eastAsia="Times New Roman" w:hAnsi="Times New Roman" w:cs="Times New Roman"/>
          <w:sz w:val="24"/>
          <w:szCs w:val="20"/>
        </w:rPr>
        <w:t xml:space="preserve">Further, Section 5 of COA Circular No. 97-002 dated February 10, 1997 states that:  </w:t>
      </w:r>
    </w:p>
    <w:p w:rsidR="008E5141" w:rsidRPr="008E5141" w:rsidRDefault="008E5141" w:rsidP="008E5141">
      <w:pPr>
        <w:spacing w:after="0" w:line="240" w:lineRule="auto"/>
        <w:ind w:firstLine="720"/>
        <w:jc w:val="both"/>
        <w:rPr>
          <w:rFonts w:ascii="Times New Roman" w:eastAsia="Times New Roman" w:hAnsi="Times New Roman" w:cs="Times New Roman"/>
          <w:sz w:val="24"/>
          <w:szCs w:val="20"/>
        </w:rPr>
      </w:pPr>
    </w:p>
    <w:p w:rsidR="008E5141" w:rsidRPr="008E5141" w:rsidRDefault="008E5141" w:rsidP="00545791">
      <w:pPr>
        <w:spacing w:after="0" w:line="240" w:lineRule="auto"/>
        <w:ind w:firstLine="1530"/>
        <w:jc w:val="both"/>
        <w:rPr>
          <w:rFonts w:ascii="Times New Roman" w:eastAsia="Times New Roman" w:hAnsi="Times New Roman" w:cs="Times New Roman"/>
          <w:i/>
          <w:sz w:val="24"/>
          <w:szCs w:val="20"/>
        </w:rPr>
      </w:pPr>
      <w:r w:rsidRPr="008E5141">
        <w:rPr>
          <w:rFonts w:ascii="Times New Roman" w:eastAsia="Times New Roman" w:hAnsi="Times New Roman" w:cs="Times New Roman"/>
          <w:sz w:val="24"/>
          <w:szCs w:val="20"/>
        </w:rPr>
        <w:t>“</w:t>
      </w:r>
      <w:r w:rsidRPr="008E5141">
        <w:rPr>
          <w:rFonts w:ascii="Times New Roman" w:eastAsia="Times New Roman" w:hAnsi="Times New Roman" w:cs="Times New Roman"/>
          <w:i/>
          <w:sz w:val="24"/>
          <w:szCs w:val="20"/>
        </w:rPr>
        <w:t>5. LIQUIDATION</w:t>
      </w:r>
      <w:r w:rsidRPr="008E5141">
        <w:rPr>
          <w:rFonts w:ascii="Times New Roman" w:eastAsia="Times New Roman" w:hAnsi="Times New Roman" w:cs="Times New Roman"/>
          <w:b/>
          <w:i/>
          <w:sz w:val="24"/>
          <w:szCs w:val="20"/>
        </w:rPr>
        <w:t xml:space="preserve"> </w:t>
      </w:r>
      <w:r w:rsidRPr="00A45AD4">
        <w:rPr>
          <w:rFonts w:ascii="Times New Roman" w:eastAsia="Times New Roman" w:hAnsi="Times New Roman" w:cs="Times New Roman"/>
          <w:i/>
          <w:sz w:val="24"/>
          <w:szCs w:val="20"/>
        </w:rPr>
        <w:t>OF CASH ADVANCES</w:t>
      </w:r>
    </w:p>
    <w:p w:rsidR="008E5141" w:rsidRPr="008E5141" w:rsidRDefault="008E5141" w:rsidP="008E5141">
      <w:pPr>
        <w:spacing w:after="0" w:line="240" w:lineRule="auto"/>
        <w:ind w:firstLine="720"/>
        <w:jc w:val="both"/>
        <w:rPr>
          <w:rFonts w:ascii="Times New Roman" w:eastAsia="Times New Roman" w:hAnsi="Times New Roman" w:cs="Times New Roman"/>
          <w:i/>
          <w:sz w:val="24"/>
          <w:szCs w:val="20"/>
        </w:rPr>
      </w:pPr>
    </w:p>
    <w:p w:rsidR="008E5141" w:rsidRPr="008E5141" w:rsidRDefault="008E5141" w:rsidP="00545791">
      <w:pPr>
        <w:spacing w:after="0" w:line="240" w:lineRule="auto"/>
        <w:ind w:firstLine="810"/>
        <w:jc w:val="both"/>
        <w:rPr>
          <w:rFonts w:ascii="Times New Roman" w:eastAsia="Times New Roman" w:hAnsi="Times New Roman" w:cs="Times New Roman"/>
          <w:i/>
          <w:sz w:val="24"/>
          <w:szCs w:val="20"/>
        </w:rPr>
      </w:pPr>
      <w:r w:rsidRPr="008E5141">
        <w:rPr>
          <w:rFonts w:ascii="Times New Roman" w:eastAsia="Times New Roman" w:hAnsi="Times New Roman" w:cs="Times New Roman"/>
          <w:i/>
          <w:sz w:val="24"/>
          <w:szCs w:val="20"/>
        </w:rPr>
        <w:t xml:space="preserve">                 5.1  The AO shall liquidate his cash advance as follows:</w:t>
      </w:r>
    </w:p>
    <w:p w:rsidR="008E5141" w:rsidRPr="008E5141" w:rsidRDefault="008E5141" w:rsidP="008E5141">
      <w:pPr>
        <w:spacing w:after="0" w:line="240" w:lineRule="auto"/>
        <w:jc w:val="both"/>
        <w:rPr>
          <w:rFonts w:ascii="Times New Roman" w:eastAsia="Times New Roman" w:hAnsi="Times New Roman" w:cs="Times New Roman"/>
          <w:i/>
          <w:sz w:val="24"/>
          <w:szCs w:val="20"/>
        </w:rPr>
      </w:pPr>
    </w:p>
    <w:p w:rsidR="008E5141" w:rsidRPr="008E5141" w:rsidRDefault="008E5141" w:rsidP="00545791">
      <w:pPr>
        <w:spacing w:after="0" w:line="240" w:lineRule="auto"/>
        <w:ind w:left="2970" w:right="810" w:hanging="2970"/>
        <w:jc w:val="both"/>
        <w:rPr>
          <w:rFonts w:ascii="Times New Roman" w:eastAsia="Times New Roman" w:hAnsi="Times New Roman" w:cs="Times New Roman"/>
          <w:i/>
          <w:sz w:val="24"/>
          <w:szCs w:val="20"/>
        </w:rPr>
      </w:pPr>
      <w:r w:rsidRPr="008E5141">
        <w:rPr>
          <w:rFonts w:ascii="Times New Roman" w:eastAsia="Times New Roman" w:hAnsi="Times New Roman" w:cs="Times New Roman"/>
          <w:i/>
          <w:sz w:val="24"/>
          <w:szCs w:val="20"/>
        </w:rPr>
        <w:t xml:space="preserve">                       </w:t>
      </w:r>
      <w:r w:rsidR="00545791">
        <w:rPr>
          <w:rFonts w:ascii="Times New Roman" w:eastAsia="Times New Roman" w:hAnsi="Times New Roman" w:cs="Times New Roman"/>
          <w:i/>
          <w:sz w:val="24"/>
          <w:szCs w:val="20"/>
        </w:rPr>
        <w:t xml:space="preserve">              </w:t>
      </w:r>
      <w:r w:rsidR="00A45AD4" w:rsidRPr="008E5141">
        <w:rPr>
          <w:rFonts w:ascii="Times New Roman" w:eastAsia="Times New Roman" w:hAnsi="Times New Roman" w:cs="Times New Roman"/>
          <w:i/>
          <w:sz w:val="24"/>
          <w:szCs w:val="20"/>
        </w:rPr>
        <w:t>5.1.1 Salaries</w:t>
      </w:r>
      <w:r w:rsidRPr="008E5141">
        <w:rPr>
          <w:rFonts w:ascii="Times New Roman" w:eastAsia="Times New Roman" w:hAnsi="Times New Roman" w:cs="Times New Roman"/>
          <w:i/>
          <w:sz w:val="24"/>
          <w:szCs w:val="20"/>
        </w:rPr>
        <w:t>, wages, etc. – within five (5) days after each fifteen (15) day/end of the month pay period.”</w:t>
      </w:r>
    </w:p>
    <w:p w:rsidR="008E5141" w:rsidRPr="008E5141" w:rsidRDefault="008E5141" w:rsidP="008E5141">
      <w:pPr>
        <w:spacing w:after="0" w:line="240" w:lineRule="auto"/>
        <w:ind w:left="2070" w:right="810" w:hanging="2070"/>
        <w:jc w:val="both"/>
        <w:rPr>
          <w:rFonts w:ascii="Times New Roman" w:eastAsia="Times New Roman" w:hAnsi="Times New Roman" w:cs="Times New Roman"/>
          <w:i/>
          <w:sz w:val="24"/>
          <w:szCs w:val="20"/>
        </w:rPr>
      </w:pPr>
    </w:p>
    <w:p w:rsidR="008E5141" w:rsidRPr="0003126D" w:rsidRDefault="00545791" w:rsidP="0003126D">
      <w:pPr>
        <w:spacing w:after="0" w:line="240" w:lineRule="auto"/>
        <w:ind w:left="1170" w:right="-43" w:hanging="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1.3</w:t>
      </w:r>
      <w:r w:rsidR="008E5141" w:rsidRPr="008E5141">
        <w:rPr>
          <w:rFonts w:ascii="Times New Roman" w:eastAsia="Times New Roman" w:hAnsi="Times New Roman" w:cs="Times New Roman"/>
          <w:sz w:val="24"/>
          <w:szCs w:val="20"/>
        </w:rPr>
        <w:tab/>
        <w:t xml:space="preserve">Review of the Cash Disbursement Record (CDR) showed that </w:t>
      </w:r>
      <w:r w:rsidR="0003126D">
        <w:rPr>
          <w:rFonts w:ascii="Times New Roman" w:eastAsia="Times New Roman" w:hAnsi="Times New Roman" w:cs="Times New Roman"/>
          <w:sz w:val="24"/>
          <w:szCs w:val="20"/>
        </w:rPr>
        <w:t xml:space="preserve">liquidation of </w:t>
      </w:r>
      <w:r w:rsidR="008E5141" w:rsidRPr="008E5141">
        <w:rPr>
          <w:rFonts w:ascii="Times New Roman" w:eastAsia="Times New Roman" w:hAnsi="Times New Roman" w:cs="Times New Roman"/>
          <w:sz w:val="24"/>
          <w:szCs w:val="20"/>
        </w:rPr>
        <w:t>all cash advances for payrolls of salaries and allowances of Secretariat employees and coterminous, Representation and Transportation Allowance (RATA), Extraordinary and Miscellaneous Expenses (EME), cellular service expense and all other allowances and benefits</w:t>
      </w:r>
      <w:r w:rsidR="00EF0851">
        <w:rPr>
          <w:rFonts w:ascii="Times New Roman" w:eastAsia="Times New Roman" w:hAnsi="Times New Roman" w:cs="Times New Roman"/>
          <w:sz w:val="24"/>
          <w:szCs w:val="20"/>
        </w:rPr>
        <w:t xml:space="preserve"> with a total amount of </w:t>
      </w:r>
      <w:r w:rsidR="00EF0851" w:rsidRPr="00EF0851">
        <w:rPr>
          <w:rFonts w:ascii="Times New Roman" w:eastAsia="Times New Roman" w:hAnsi="Times New Roman" w:cs="Times New Roman"/>
          <w:dstrike/>
          <w:sz w:val="24"/>
          <w:szCs w:val="20"/>
        </w:rPr>
        <w:t>P</w:t>
      </w:r>
      <w:r w:rsidR="00EF0851">
        <w:rPr>
          <w:rFonts w:ascii="Times New Roman" w:eastAsia="Times New Roman" w:hAnsi="Times New Roman" w:cs="Times New Roman"/>
          <w:sz w:val="24"/>
          <w:szCs w:val="20"/>
        </w:rPr>
        <w:t>60,135,595.95</w:t>
      </w:r>
      <w:r w:rsidR="008E5141" w:rsidRPr="008E5141">
        <w:rPr>
          <w:rFonts w:ascii="Times New Roman" w:eastAsia="Times New Roman" w:hAnsi="Times New Roman" w:cs="Times New Roman"/>
          <w:sz w:val="24"/>
          <w:szCs w:val="20"/>
        </w:rPr>
        <w:t xml:space="preserve">, were </w:t>
      </w:r>
      <w:r w:rsidR="0003126D">
        <w:rPr>
          <w:rFonts w:ascii="Times New Roman" w:eastAsia="Times New Roman" w:hAnsi="Times New Roman" w:cs="Times New Roman"/>
          <w:sz w:val="24"/>
          <w:szCs w:val="20"/>
        </w:rPr>
        <w:t>delayed</w:t>
      </w:r>
      <w:r w:rsidR="008E5141" w:rsidRPr="008E5141">
        <w:rPr>
          <w:rFonts w:ascii="Times New Roman" w:eastAsia="Times New Roman" w:hAnsi="Times New Roman" w:cs="Times New Roman"/>
          <w:sz w:val="24"/>
          <w:szCs w:val="20"/>
        </w:rPr>
        <w:t xml:space="preserve"> contrary to the abovementioned Circular. </w:t>
      </w:r>
      <w:r w:rsidR="004C2573">
        <w:rPr>
          <w:rFonts w:ascii="Times New Roman" w:eastAsia="Times New Roman" w:hAnsi="Times New Roman" w:cs="Times New Roman"/>
          <w:sz w:val="24"/>
          <w:szCs w:val="20"/>
        </w:rPr>
        <w:t xml:space="preserve"> </w:t>
      </w:r>
      <w:r w:rsidR="0003126D">
        <w:rPr>
          <w:rFonts w:ascii="Times New Roman" w:eastAsia="Times New Roman" w:hAnsi="Times New Roman" w:cs="Times New Roman"/>
          <w:sz w:val="24"/>
          <w:szCs w:val="20"/>
        </w:rPr>
        <w:t xml:space="preserve">The delay ranged from </w:t>
      </w:r>
      <w:r w:rsidR="004C2573">
        <w:rPr>
          <w:rFonts w:ascii="Times New Roman" w:hAnsi="Times New Roman" w:cs="Times New Roman"/>
          <w:sz w:val="24"/>
          <w:szCs w:val="24"/>
          <w:lang w:val="en-PH"/>
        </w:rPr>
        <w:t xml:space="preserve">3 to 55 days from the due date </w:t>
      </w:r>
      <w:r w:rsidR="00C066C8">
        <w:rPr>
          <w:rFonts w:ascii="Times New Roman" w:hAnsi="Times New Roman" w:cs="Times New Roman"/>
          <w:sz w:val="24"/>
          <w:szCs w:val="24"/>
          <w:lang w:val="en-PH"/>
        </w:rPr>
        <w:t xml:space="preserve">and such </w:t>
      </w:r>
      <w:r w:rsidR="00C066C8" w:rsidRPr="008E5141">
        <w:rPr>
          <w:rFonts w:ascii="Times New Roman" w:hAnsi="Times New Roman" w:cs="Times New Roman"/>
          <w:sz w:val="24"/>
          <w:szCs w:val="24"/>
          <w:lang w:val="en-PH"/>
        </w:rPr>
        <w:t>delayed</w:t>
      </w:r>
      <w:r w:rsidR="008E5141" w:rsidRPr="008E5141">
        <w:rPr>
          <w:rFonts w:ascii="Times New Roman" w:hAnsi="Times New Roman" w:cs="Times New Roman"/>
          <w:sz w:val="24"/>
          <w:szCs w:val="24"/>
          <w:lang w:val="en-PH"/>
        </w:rPr>
        <w:t xml:space="preserve"> submission of liquidation reports for Payroll Fund precluded   timely review and evaluation of accounts and financial transactions of the agency </w:t>
      </w:r>
      <w:r w:rsidR="00C066C8" w:rsidRPr="008E5141">
        <w:rPr>
          <w:rFonts w:ascii="Times New Roman" w:hAnsi="Times New Roman" w:cs="Times New Roman"/>
          <w:sz w:val="24"/>
          <w:szCs w:val="24"/>
          <w:lang w:val="en-PH"/>
        </w:rPr>
        <w:t xml:space="preserve">and </w:t>
      </w:r>
      <w:r w:rsidR="00C066C8">
        <w:rPr>
          <w:rFonts w:ascii="Times New Roman" w:hAnsi="Times New Roman" w:cs="Times New Roman"/>
          <w:sz w:val="24"/>
          <w:szCs w:val="24"/>
          <w:lang w:val="en-PH"/>
        </w:rPr>
        <w:t>errors</w:t>
      </w:r>
      <w:r w:rsidR="008E5141" w:rsidRPr="008E5141">
        <w:rPr>
          <w:rFonts w:ascii="Times New Roman" w:hAnsi="Times New Roman" w:cs="Times New Roman"/>
          <w:sz w:val="24"/>
          <w:szCs w:val="24"/>
          <w:lang w:val="en-PH"/>
        </w:rPr>
        <w:t xml:space="preserve"> or m</w:t>
      </w:r>
      <w:r w:rsidR="00492403">
        <w:rPr>
          <w:rFonts w:ascii="Times New Roman" w:hAnsi="Times New Roman" w:cs="Times New Roman"/>
          <w:sz w:val="24"/>
          <w:szCs w:val="24"/>
          <w:lang w:val="en-PH"/>
        </w:rPr>
        <w:t>isstatement/s, if any, were not</w:t>
      </w:r>
      <w:r w:rsidR="008E5141" w:rsidRPr="008E5141">
        <w:rPr>
          <w:rFonts w:ascii="Times New Roman" w:hAnsi="Times New Roman" w:cs="Times New Roman"/>
          <w:sz w:val="24"/>
          <w:szCs w:val="24"/>
          <w:lang w:val="en-PH"/>
        </w:rPr>
        <w:t xml:space="preserve"> corrected immediately.</w:t>
      </w:r>
    </w:p>
    <w:p w:rsidR="008E5141" w:rsidRPr="008E5141" w:rsidRDefault="008E5141" w:rsidP="008E5141">
      <w:pPr>
        <w:spacing w:after="0"/>
        <w:jc w:val="both"/>
        <w:rPr>
          <w:rFonts w:ascii="Times New Roman" w:hAnsi="Times New Roman" w:cs="Times New Roman"/>
          <w:lang w:val="en-PH"/>
        </w:rPr>
      </w:pPr>
    </w:p>
    <w:p w:rsidR="008E5141" w:rsidRPr="00D20847" w:rsidRDefault="00070705" w:rsidP="00070705">
      <w:pPr>
        <w:tabs>
          <w:tab w:val="left" w:pos="1080"/>
        </w:tabs>
        <w:spacing w:after="0" w:line="240" w:lineRule="auto"/>
        <w:ind w:left="1170" w:hanging="540"/>
        <w:jc w:val="both"/>
        <w:rPr>
          <w:rFonts w:ascii="Times New Roman" w:hAnsi="Times New Roman" w:cs="Times New Roman"/>
          <w:b/>
          <w:color w:val="FF0000"/>
          <w:lang w:val="en-PH"/>
        </w:rPr>
      </w:pPr>
      <w:r>
        <w:rPr>
          <w:rFonts w:ascii="Times New Roman" w:hAnsi="Times New Roman" w:cs="Times New Roman"/>
          <w:lang w:val="en-PH"/>
        </w:rPr>
        <w:t>1.</w:t>
      </w:r>
      <w:r w:rsidR="00107969">
        <w:rPr>
          <w:rFonts w:ascii="Times New Roman" w:hAnsi="Times New Roman" w:cs="Times New Roman"/>
          <w:lang w:val="en-PH"/>
        </w:rPr>
        <w:t xml:space="preserve">4  </w:t>
      </w:r>
      <w:r w:rsidR="0020153C" w:rsidRPr="0020153C">
        <w:rPr>
          <w:rFonts w:ascii="Times New Roman" w:hAnsi="Times New Roman" w:cs="Times New Roman"/>
          <w:b/>
          <w:lang w:val="en-PH"/>
        </w:rPr>
        <w:t>W</w:t>
      </w:r>
      <w:r w:rsidR="00492403" w:rsidRPr="00492403">
        <w:rPr>
          <w:rFonts w:ascii="Times New Roman" w:hAnsi="Times New Roman" w:cs="Times New Roman"/>
          <w:b/>
          <w:lang w:val="en-PH"/>
        </w:rPr>
        <w:t>e</w:t>
      </w:r>
      <w:r w:rsidR="008E5141" w:rsidRPr="008E5141">
        <w:rPr>
          <w:rFonts w:ascii="Times New Roman" w:hAnsi="Times New Roman" w:cs="Times New Roman"/>
          <w:b/>
          <w:lang w:val="en-PH"/>
        </w:rPr>
        <w:t xml:space="preserve"> recommend</w:t>
      </w:r>
      <w:r w:rsidR="008E5141">
        <w:rPr>
          <w:rFonts w:ascii="Times New Roman" w:hAnsi="Times New Roman" w:cs="Times New Roman"/>
          <w:b/>
          <w:lang w:val="en-PH"/>
        </w:rPr>
        <w:t>ed</w:t>
      </w:r>
      <w:r w:rsidR="008E5141" w:rsidRPr="008E5141">
        <w:rPr>
          <w:rFonts w:ascii="Times New Roman" w:hAnsi="Times New Roman" w:cs="Times New Roman"/>
          <w:b/>
          <w:lang w:val="en-PH"/>
        </w:rPr>
        <w:t xml:space="preserve"> that the Cash Management Service and the Accountant submit promptly the liquidation report</w:t>
      </w:r>
      <w:r w:rsidR="00EF0851">
        <w:rPr>
          <w:rFonts w:ascii="Times New Roman" w:hAnsi="Times New Roman" w:cs="Times New Roman"/>
          <w:b/>
          <w:lang w:val="en-PH"/>
        </w:rPr>
        <w:t>s</w:t>
      </w:r>
      <w:r w:rsidR="008E5141" w:rsidRPr="008E5141">
        <w:rPr>
          <w:rFonts w:ascii="Times New Roman" w:hAnsi="Times New Roman" w:cs="Times New Roman"/>
          <w:b/>
          <w:lang w:val="en-PH"/>
        </w:rPr>
        <w:t xml:space="preserve"> for Payroll Funds as provided in </w:t>
      </w:r>
      <w:r w:rsidR="008E5141" w:rsidRPr="00A45AD4">
        <w:rPr>
          <w:rFonts w:ascii="Times New Roman" w:hAnsi="Times New Roman" w:cs="Times New Roman"/>
          <w:b/>
          <w:lang w:val="en-PH"/>
        </w:rPr>
        <w:t xml:space="preserve">Section 100 of PD 1445 and Section 5 of </w:t>
      </w:r>
      <w:r w:rsidR="00A45AD4" w:rsidRPr="00A45AD4">
        <w:rPr>
          <w:rFonts w:ascii="Times New Roman" w:hAnsi="Times New Roman" w:cs="Times New Roman"/>
          <w:b/>
          <w:lang w:val="en-PH"/>
        </w:rPr>
        <w:t>COA Circular No. 97-002</w:t>
      </w:r>
      <w:r w:rsidR="008E5141" w:rsidRPr="00A45AD4">
        <w:rPr>
          <w:rFonts w:ascii="Times New Roman" w:hAnsi="Times New Roman" w:cs="Times New Roman"/>
          <w:b/>
          <w:lang w:val="en-PH"/>
        </w:rPr>
        <w:t>.</w:t>
      </w:r>
      <w:r w:rsidR="008E5141" w:rsidRPr="00D20847">
        <w:rPr>
          <w:rFonts w:ascii="Times New Roman" w:hAnsi="Times New Roman" w:cs="Times New Roman"/>
          <w:b/>
          <w:color w:val="FF0000"/>
          <w:lang w:val="en-PH"/>
        </w:rPr>
        <w:t xml:space="preserve"> </w:t>
      </w:r>
    </w:p>
    <w:p w:rsidR="00AC2C64" w:rsidRDefault="00AC2C64" w:rsidP="00EF0851">
      <w:pPr>
        <w:spacing w:after="0" w:line="240" w:lineRule="auto"/>
        <w:jc w:val="both"/>
        <w:rPr>
          <w:rFonts w:ascii="Times New Roman" w:hAnsi="Times New Roman"/>
          <w:b/>
          <w:sz w:val="16"/>
          <w:szCs w:val="16"/>
        </w:rPr>
      </w:pPr>
    </w:p>
    <w:p w:rsidR="0003126D" w:rsidRDefault="0003126D" w:rsidP="00EF0851">
      <w:pPr>
        <w:spacing w:after="0" w:line="240" w:lineRule="auto"/>
        <w:jc w:val="both"/>
        <w:rPr>
          <w:rFonts w:ascii="Times New Roman" w:hAnsi="Times New Roman"/>
          <w:b/>
          <w:sz w:val="16"/>
          <w:szCs w:val="16"/>
        </w:rPr>
      </w:pPr>
    </w:p>
    <w:p w:rsidR="0003126D" w:rsidRDefault="0003126D" w:rsidP="00EF0851">
      <w:pPr>
        <w:spacing w:after="0" w:line="240" w:lineRule="auto"/>
        <w:jc w:val="both"/>
        <w:rPr>
          <w:rFonts w:ascii="Times New Roman" w:hAnsi="Times New Roman"/>
          <w:b/>
          <w:sz w:val="16"/>
          <w:szCs w:val="16"/>
        </w:rPr>
      </w:pPr>
    </w:p>
    <w:p w:rsidR="0003126D" w:rsidRDefault="0003126D" w:rsidP="00EF0851">
      <w:pPr>
        <w:spacing w:after="0" w:line="240" w:lineRule="auto"/>
        <w:jc w:val="both"/>
        <w:rPr>
          <w:rFonts w:ascii="Times New Roman" w:hAnsi="Times New Roman"/>
          <w:b/>
          <w:sz w:val="16"/>
          <w:szCs w:val="16"/>
        </w:rPr>
      </w:pPr>
    </w:p>
    <w:p w:rsidR="00545791" w:rsidRPr="00AC2C64" w:rsidRDefault="00545791" w:rsidP="006C6B08">
      <w:pPr>
        <w:spacing w:after="0" w:line="240" w:lineRule="auto"/>
        <w:jc w:val="both"/>
        <w:rPr>
          <w:rFonts w:ascii="Times New Roman" w:hAnsi="Times New Roman"/>
          <w:b/>
          <w:sz w:val="16"/>
          <w:szCs w:val="16"/>
        </w:rPr>
      </w:pPr>
    </w:p>
    <w:p w:rsidR="00B63215" w:rsidRDefault="00B63215" w:rsidP="00D20847">
      <w:pPr>
        <w:spacing w:after="0" w:line="240" w:lineRule="auto"/>
        <w:ind w:left="540"/>
        <w:jc w:val="both"/>
        <w:rPr>
          <w:rFonts w:ascii="Times New Roman" w:hAnsi="Times New Roman"/>
          <w:sz w:val="24"/>
          <w:szCs w:val="24"/>
        </w:rPr>
      </w:pPr>
      <w:r w:rsidRPr="00B63215">
        <w:rPr>
          <w:rFonts w:ascii="Times New Roman" w:hAnsi="Times New Roman"/>
          <w:b/>
          <w:sz w:val="24"/>
          <w:szCs w:val="24"/>
        </w:rPr>
        <w:lastRenderedPageBreak/>
        <w:t>Management Comment</w:t>
      </w:r>
      <w:r>
        <w:rPr>
          <w:rFonts w:ascii="Times New Roman" w:hAnsi="Times New Roman"/>
          <w:sz w:val="24"/>
          <w:szCs w:val="24"/>
        </w:rPr>
        <w:t>:</w:t>
      </w:r>
    </w:p>
    <w:p w:rsidR="008E5141" w:rsidRDefault="008E5141" w:rsidP="00B63215">
      <w:pPr>
        <w:spacing w:after="0" w:line="240" w:lineRule="auto"/>
        <w:ind w:left="540" w:hanging="90"/>
        <w:jc w:val="both"/>
        <w:rPr>
          <w:rFonts w:ascii="Times New Roman" w:hAnsi="Times New Roman"/>
          <w:sz w:val="24"/>
          <w:szCs w:val="24"/>
        </w:rPr>
      </w:pPr>
    </w:p>
    <w:p w:rsidR="008E5141" w:rsidRDefault="00D20847" w:rsidP="00BD3CC5">
      <w:pPr>
        <w:spacing w:after="0" w:line="240" w:lineRule="auto"/>
        <w:ind w:left="1080" w:hanging="540"/>
        <w:jc w:val="both"/>
        <w:rPr>
          <w:rFonts w:ascii="Times New Roman" w:hAnsi="Times New Roman"/>
          <w:sz w:val="24"/>
          <w:szCs w:val="24"/>
        </w:rPr>
      </w:pPr>
      <w:r>
        <w:rPr>
          <w:rFonts w:ascii="Times New Roman" w:hAnsi="Times New Roman"/>
          <w:sz w:val="24"/>
          <w:szCs w:val="24"/>
        </w:rPr>
        <w:t>1.</w:t>
      </w:r>
      <w:r w:rsidR="00C50CC8">
        <w:rPr>
          <w:rFonts w:ascii="Times New Roman" w:hAnsi="Times New Roman"/>
          <w:sz w:val="24"/>
          <w:szCs w:val="24"/>
        </w:rPr>
        <w:t>5</w:t>
      </w:r>
      <w:r>
        <w:rPr>
          <w:rFonts w:ascii="Times New Roman" w:hAnsi="Times New Roman"/>
          <w:sz w:val="24"/>
          <w:szCs w:val="24"/>
        </w:rPr>
        <w:tab/>
      </w:r>
      <w:r w:rsidR="008E5141">
        <w:rPr>
          <w:rFonts w:ascii="Times New Roman" w:hAnsi="Times New Roman"/>
          <w:sz w:val="24"/>
          <w:szCs w:val="24"/>
        </w:rPr>
        <w:t xml:space="preserve">Management commented </w:t>
      </w:r>
      <w:r w:rsidR="004C2573">
        <w:rPr>
          <w:rFonts w:ascii="Times New Roman" w:hAnsi="Times New Roman"/>
          <w:sz w:val="24"/>
          <w:szCs w:val="24"/>
        </w:rPr>
        <w:t>that the</w:t>
      </w:r>
      <w:r w:rsidR="008E5141">
        <w:rPr>
          <w:rFonts w:ascii="Times New Roman" w:hAnsi="Times New Roman"/>
          <w:sz w:val="24"/>
          <w:szCs w:val="24"/>
        </w:rPr>
        <w:t xml:space="preserve"> same observation </w:t>
      </w:r>
      <w:r w:rsidR="004C2573">
        <w:rPr>
          <w:rFonts w:ascii="Times New Roman" w:hAnsi="Times New Roman"/>
          <w:sz w:val="24"/>
          <w:szCs w:val="24"/>
        </w:rPr>
        <w:t>has been previously made and that they were verbally allowed to make</w:t>
      </w:r>
      <w:r w:rsidR="008E5141">
        <w:rPr>
          <w:rFonts w:ascii="Times New Roman" w:hAnsi="Times New Roman"/>
          <w:sz w:val="24"/>
          <w:szCs w:val="24"/>
        </w:rPr>
        <w:t xml:space="preserve"> quarterly liquidation of all cash advances.  </w:t>
      </w:r>
      <w:r w:rsidR="004C2573">
        <w:rPr>
          <w:rFonts w:ascii="Times New Roman" w:hAnsi="Times New Roman"/>
          <w:sz w:val="24"/>
          <w:szCs w:val="24"/>
        </w:rPr>
        <w:t>As such, they have</w:t>
      </w:r>
      <w:r w:rsidR="008E5141">
        <w:rPr>
          <w:rFonts w:ascii="Times New Roman" w:hAnsi="Times New Roman"/>
          <w:sz w:val="24"/>
          <w:szCs w:val="24"/>
        </w:rPr>
        <w:t xml:space="preserve"> faithfully complied with</w:t>
      </w:r>
      <w:r w:rsidR="004C2573">
        <w:rPr>
          <w:rFonts w:ascii="Times New Roman" w:hAnsi="Times New Roman"/>
          <w:sz w:val="24"/>
          <w:szCs w:val="24"/>
        </w:rPr>
        <w:t xml:space="preserve"> such arrangement in</w:t>
      </w:r>
      <w:r w:rsidR="008E5141">
        <w:rPr>
          <w:rFonts w:ascii="Times New Roman" w:hAnsi="Times New Roman"/>
          <w:sz w:val="24"/>
          <w:szCs w:val="24"/>
        </w:rPr>
        <w:t xml:space="preserve"> the past year up to the </w:t>
      </w:r>
      <w:r w:rsidR="004C2573">
        <w:rPr>
          <w:rFonts w:ascii="Times New Roman" w:hAnsi="Times New Roman"/>
          <w:sz w:val="24"/>
          <w:szCs w:val="24"/>
        </w:rPr>
        <w:t>end of CY 2014.</w:t>
      </w:r>
    </w:p>
    <w:p w:rsidR="008E5141" w:rsidRDefault="008E5141" w:rsidP="008E5141">
      <w:pPr>
        <w:spacing w:after="0" w:line="240" w:lineRule="auto"/>
        <w:ind w:firstLine="450"/>
        <w:jc w:val="both"/>
        <w:rPr>
          <w:rFonts w:ascii="Times New Roman" w:hAnsi="Times New Roman"/>
          <w:sz w:val="24"/>
          <w:szCs w:val="24"/>
        </w:rPr>
      </w:pPr>
    </w:p>
    <w:p w:rsidR="008E5141" w:rsidRDefault="004C2573" w:rsidP="00BD3CC5">
      <w:pPr>
        <w:spacing w:after="0" w:line="240" w:lineRule="auto"/>
        <w:ind w:left="1080" w:hanging="540"/>
        <w:jc w:val="both"/>
        <w:rPr>
          <w:rFonts w:ascii="Times New Roman" w:hAnsi="Times New Roman"/>
          <w:sz w:val="24"/>
          <w:szCs w:val="24"/>
        </w:rPr>
      </w:pPr>
      <w:r>
        <w:rPr>
          <w:rFonts w:ascii="Times New Roman" w:hAnsi="Times New Roman"/>
          <w:sz w:val="24"/>
          <w:szCs w:val="24"/>
        </w:rPr>
        <w:t>1.</w:t>
      </w:r>
      <w:r w:rsidR="00C50CC8">
        <w:rPr>
          <w:rFonts w:ascii="Times New Roman" w:hAnsi="Times New Roman"/>
          <w:sz w:val="24"/>
          <w:szCs w:val="24"/>
        </w:rPr>
        <w:t>6</w:t>
      </w:r>
      <w:r>
        <w:rPr>
          <w:rFonts w:ascii="Times New Roman" w:hAnsi="Times New Roman"/>
          <w:sz w:val="24"/>
          <w:szCs w:val="24"/>
        </w:rPr>
        <w:t xml:space="preserve"> </w:t>
      </w:r>
      <w:r w:rsidR="00BD3CC5">
        <w:rPr>
          <w:rFonts w:ascii="Times New Roman" w:hAnsi="Times New Roman"/>
          <w:sz w:val="24"/>
          <w:szCs w:val="24"/>
        </w:rPr>
        <w:t xml:space="preserve"> </w:t>
      </w:r>
      <w:r>
        <w:rPr>
          <w:rFonts w:ascii="Times New Roman" w:hAnsi="Times New Roman"/>
          <w:sz w:val="24"/>
          <w:szCs w:val="24"/>
        </w:rPr>
        <w:t>Nevertheless</w:t>
      </w:r>
      <w:r w:rsidR="008E5141">
        <w:rPr>
          <w:rFonts w:ascii="Times New Roman" w:hAnsi="Times New Roman"/>
          <w:sz w:val="24"/>
          <w:szCs w:val="24"/>
        </w:rPr>
        <w:t xml:space="preserve">, with the implementation of the Expanded Modified Direct Payment Scheme, </w:t>
      </w:r>
      <w:r>
        <w:rPr>
          <w:rFonts w:ascii="Times New Roman" w:hAnsi="Times New Roman"/>
          <w:sz w:val="24"/>
          <w:szCs w:val="24"/>
        </w:rPr>
        <w:t>Management</w:t>
      </w:r>
      <w:r w:rsidR="008E5141">
        <w:rPr>
          <w:rFonts w:ascii="Times New Roman" w:hAnsi="Times New Roman"/>
          <w:sz w:val="24"/>
          <w:szCs w:val="24"/>
        </w:rPr>
        <w:t xml:space="preserve"> anticipated that by April 2015, they shall have converted to the ATM payroll system; thereby eliminating the problem of delayed liquidation of payroll fund.</w:t>
      </w:r>
    </w:p>
    <w:p w:rsidR="008E5141" w:rsidRDefault="008E5141" w:rsidP="008E5141">
      <w:pPr>
        <w:spacing w:after="0" w:line="240" w:lineRule="auto"/>
        <w:ind w:firstLine="450"/>
        <w:jc w:val="both"/>
        <w:rPr>
          <w:rFonts w:ascii="Times New Roman" w:hAnsi="Times New Roman"/>
          <w:sz w:val="24"/>
          <w:szCs w:val="24"/>
        </w:rPr>
      </w:pPr>
    </w:p>
    <w:p w:rsidR="004C2573" w:rsidRPr="00B63215" w:rsidRDefault="004C2573" w:rsidP="00A95615">
      <w:pPr>
        <w:spacing w:after="0" w:line="240" w:lineRule="auto"/>
        <w:rPr>
          <w:rFonts w:ascii="Times New Roman" w:hAnsi="Times New Roman" w:cs="Times New Roman"/>
          <w:b/>
          <w:bCs/>
          <w:sz w:val="24"/>
          <w:szCs w:val="24"/>
          <w:u w:val="single"/>
          <w:lang w:eastAsia="ar-SA"/>
        </w:rPr>
      </w:pPr>
    </w:p>
    <w:p w:rsidR="00424C3C" w:rsidRPr="00424C3C" w:rsidRDefault="00424C3C" w:rsidP="00424C3C">
      <w:pPr>
        <w:spacing w:after="0"/>
        <w:jc w:val="both"/>
        <w:rPr>
          <w:rFonts w:ascii="Times New Roman" w:hAnsi="Times New Roman" w:cs="Times New Roman"/>
          <w:b/>
          <w:i/>
          <w:sz w:val="24"/>
          <w:szCs w:val="24"/>
          <w:u w:val="single"/>
          <w:lang w:val="en-PH"/>
        </w:rPr>
      </w:pPr>
      <w:r w:rsidRPr="00424C3C">
        <w:rPr>
          <w:rFonts w:ascii="Times New Roman" w:hAnsi="Times New Roman" w:cs="Times New Roman"/>
          <w:b/>
          <w:i/>
          <w:sz w:val="24"/>
          <w:szCs w:val="24"/>
          <w:u w:val="single"/>
          <w:lang w:val="en-PH"/>
        </w:rPr>
        <w:t>Advance payment for repair of vehicles</w:t>
      </w:r>
    </w:p>
    <w:p w:rsidR="00424C3C" w:rsidRPr="00424C3C" w:rsidRDefault="00424C3C" w:rsidP="00424C3C">
      <w:pPr>
        <w:spacing w:after="0"/>
        <w:jc w:val="both"/>
        <w:rPr>
          <w:rFonts w:ascii="Times New Roman" w:hAnsi="Times New Roman" w:cs="Times New Roman"/>
          <w:b/>
          <w:i/>
          <w:sz w:val="24"/>
          <w:szCs w:val="24"/>
          <w:u w:val="single"/>
          <w:lang w:val="en-PH"/>
        </w:rPr>
      </w:pPr>
    </w:p>
    <w:p w:rsidR="00424C3C" w:rsidRPr="00424C3C" w:rsidRDefault="00424C3C" w:rsidP="006572C4">
      <w:pPr>
        <w:numPr>
          <w:ilvl w:val="0"/>
          <w:numId w:val="30"/>
        </w:numPr>
        <w:suppressAutoHyphens/>
        <w:spacing w:after="0" w:line="240" w:lineRule="auto"/>
        <w:ind w:left="450" w:hanging="450"/>
        <w:jc w:val="both"/>
        <w:rPr>
          <w:rFonts w:ascii="Times New Roman" w:eastAsia="Times New Roman" w:hAnsi="Times New Roman" w:cs="Times New Roman"/>
          <w:b/>
          <w:sz w:val="24"/>
          <w:szCs w:val="20"/>
        </w:rPr>
      </w:pPr>
      <w:r w:rsidRPr="00424C3C">
        <w:rPr>
          <w:rFonts w:ascii="Times New Roman" w:eastAsia="Times New Roman" w:hAnsi="Times New Roman" w:cs="Times New Roman"/>
          <w:b/>
          <w:sz w:val="24"/>
          <w:szCs w:val="20"/>
        </w:rPr>
        <w:t>Repair</w:t>
      </w:r>
      <w:r w:rsidR="009D7C51">
        <w:rPr>
          <w:rFonts w:ascii="Times New Roman" w:eastAsia="Times New Roman" w:hAnsi="Times New Roman" w:cs="Times New Roman"/>
          <w:b/>
          <w:sz w:val="24"/>
          <w:szCs w:val="20"/>
        </w:rPr>
        <w:t>s</w:t>
      </w:r>
      <w:r w:rsidRPr="00424C3C">
        <w:rPr>
          <w:rFonts w:ascii="Times New Roman" w:eastAsia="Times New Roman" w:hAnsi="Times New Roman" w:cs="Times New Roman"/>
          <w:b/>
          <w:sz w:val="24"/>
          <w:szCs w:val="20"/>
        </w:rPr>
        <w:t xml:space="preserve"> of motor vehicles were paid in advance </w:t>
      </w:r>
      <w:r w:rsidR="003159B9">
        <w:rPr>
          <w:rFonts w:ascii="Times New Roman" w:eastAsia="Times New Roman" w:hAnsi="Times New Roman" w:cs="Times New Roman"/>
          <w:b/>
          <w:sz w:val="24"/>
          <w:szCs w:val="20"/>
        </w:rPr>
        <w:t xml:space="preserve">out of Petty Cash Fund </w:t>
      </w:r>
      <w:r w:rsidR="00EF0851">
        <w:rPr>
          <w:rFonts w:ascii="Times New Roman" w:eastAsia="Times New Roman" w:hAnsi="Times New Roman" w:cs="Times New Roman"/>
          <w:b/>
          <w:sz w:val="24"/>
          <w:szCs w:val="20"/>
        </w:rPr>
        <w:t xml:space="preserve">prior to acceptance of the services </w:t>
      </w:r>
      <w:r w:rsidRPr="00424C3C">
        <w:rPr>
          <w:rFonts w:ascii="Times New Roman" w:eastAsia="Times New Roman" w:hAnsi="Times New Roman" w:cs="Times New Roman"/>
          <w:b/>
          <w:sz w:val="24"/>
          <w:szCs w:val="20"/>
        </w:rPr>
        <w:t xml:space="preserve"> contrary to Section 88(1) of PD 1445.  </w:t>
      </w:r>
    </w:p>
    <w:p w:rsidR="00424C3C" w:rsidRPr="00424C3C" w:rsidRDefault="00424C3C" w:rsidP="00424C3C">
      <w:pPr>
        <w:spacing w:after="0"/>
        <w:jc w:val="both"/>
        <w:rPr>
          <w:rFonts w:ascii="Times New Roman" w:eastAsia="Times New Roman" w:hAnsi="Times New Roman" w:cs="Times New Roman"/>
          <w:b/>
          <w:sz w:val="24"/>
          <w:szCs w:val="20"/>
        </w:rPr>
      </w:pPr>
    </w:p>
    <w:p w:rsidR="00424C3C" w:rsidRPr="00424C3C" w:rsidRDefault="004C2573" w:rsidP="006572C4">
      <w:pPr>
        <w:spacing w:after="0" w:line="240" w:lineRule="auto"/>
        <w:ind w:firstLine="45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2</w:t>
      </w:r>
      <w:r w:rsidR="0014408C">
        <w:rPr>
          <w:rFonts w:ascii="Times New Roman" w:eastAsia="Times New Roman" w:hAnsi="Times New Roman" w:cs="Times New Roman"/>
          <w:sz w:val="24"/>
          <w:szCs w:val="20"/>
        </w:rPr>
        <w:t xml:space="preserve">.1  </w:t>
      </w:r>
      <w:r w:rsidR="00424C3C" w:rsidRPr="00424C3C">
        <w:rPr>
          <w:rFonts w:ascii="Times New Roman" w:eastAsia="Times New Roman" w:hAnsi="Times New Roman" w:cs="Times New Roman"/>
          <w:sz w:val="24"/>
          <w:szCs w:val="20"/>
        </w:rPr>
        <w:t xml:space="preserve">Section 88(1) of PD 1445 states: </w:t>
      </w:r>
    </w:p>
    <w:p w:rsidR="00424C3C" w:rsidRPr="00424C3C" w:rsidRDefault="00424C3C" w:rsidP="00424C3C">
      <w:pPr>
        <w:spacing w:after="0" w:line="240" w:lineRule="auto"/>
        <w:ind w:firstLine="720"/>
        <w:jc w:val="both"/>
        <w:rPr>
          <w:rFonts w:ascii="Times New Roman" w:eastAsia="Times New Roman" w:hAnsi="Times New Roman" w:cs="Times New Roman"/>
          <w:sz w:val="24"/>
          <w:szCs w:val="20"/>
        </w:rPr>
      </w:pPr>
    </w:p>
    <w:p w:rsidR="00424C3C" w:rsidRPr="00424C3C" w:rsidRDefault="0014408C" w:rsidP="00AE4652">
      <w:pPr>
        <w:tabs>
          <w:tab w:val="left" w:pos="900"/>
        </w:tabs>
        <w:spacing w:after="0" w:line="240" w:lineRule="auto"/>
        <w:ind w:left="1260" w:right="450" w:hanging="540"/>
        <w:jc w:val="both"/>
        <w:rPr>
          <w:rFonts w:ascii="Times New Roman" w:eastAsia="Times New Roman" w:hAnsi="Times New Roman" w:cs="Times New Roman"/>
          <w:i/>
          <w:sz w:val="24"/>
          <w:szCs w:val="20"/>
        </w:rPr>
      </w:pPr>
      <w:r>
        <w:rPr>
          <w:rFonts w:ascii="Times New Roman" w:eastAsia="Times New Roman" w:hAnsi="Times New Roman" w:cs="Times New Roman"/>
          <w:i/>
          <w:sz w:val="24"/>
          <w:szCs w:val="20"/>
        </w:rPr>
        <w:t xml:space="preserve">        </w:t>
      </w:r>
      <w:r w:rsidR="00424C3C" w:rsidRPr="00424C3C">
        <w:rPr>
          <w:rFonts w:ascii="Times New Roman" w:eastAsia="Times New Roman" w:hAnsi="Times New Roman" w:cs="Times New Roman"/>
          <w:i/>
          <w:sz w:val="24"/>
          <w:szCs w:val="20"/>
        </w:rPr>
        <w:t>“Except with the prior approval of the President (Prime Minister) the government shall not be obliged to make an advance payment for services not yet rendered or for supplies and materials not yet delivered under any contract therefor.  No payment, partial or final, shall be made on any such contract except upon a certification by the head of the agency concerned to the effect that the services or supplies and materials have been rendered or delivered in accordance with the terms of the contract and have been duly inspected and accepted. x x x”</w:t>
      </w:r>
    </w:p>
    <w:p w:rsidR="00424C3C" w:rsidRPr="00424C3C" w:rsidRDefault="00424C3C" w:rsidP="00424C3C">
      <w:pPr>
        <w:spacing w:after="0"/>
        <w:jc w:val="both"/>
        <w:rPr>
          <w:rFonts w:ascii="Times New Roman" w:hAnsi="Times New Roman" w:cs="Times New Roman"/>
          <w:lang w:val="en-PH"/>
        </w:rPr>
      </w:pPr>
    </w:p>
    <w:p w:rsidR="00424C3C" w:rsidRPr="00424C3C" w:rsidRDefault="004C2573" w:rsidP="00BD3CC5">
      <w:pPr>
        <w:tabs>
          <w:tab w:val="left" w:pos="1080"/>
        </w:tabs>
        <w:spacing w:after="0" w:line="240" w:lineRule="auto"/>
        <w:ind w:left="1080" w:hanging="540"/>
        <w:jc w:val="both"/>
        <w:rPr>
          <w:rFonts w:ascii="Times New Roman" w:hAnsi="Times New Roman" w:cs="Times New Roman"/>
          <w:lang w:val="en-PH"/>
        </w:rPr>
      </w:pPr>
      <w:r>
        <w:rPr>
          <w:rFonts w:ascii="Times New Roman" w:hAnsi="Times New Roman" w:cs="Times New Roman"/>
          <w:lang w:val="en-PH"/>
        </w:rPr>
        <w:t>2</w:t>
      </w:r>
      <w:r w:rsidR="0014408C">
        <w:rPr>
          <w:rFonts w:ascii="Times New Roman" w:hAnsi="Times New Roman" w:cs="Times New Roman"/>
          <w:lang w:val="en-PH"/>
        </w:rPr>
        <w:t xml:space="preserve">.2   </w:t>
      </w:r>
      <w:r w:rsidR="00BD3CC5">
        <w:rPr>
          <w:rFonts w:ascii="Times New Roman" w:hAnsi="Times New Roman" w:cs="Times New Roman"/>
          <w:lang w:val="en-PH"/>
        </w:rPr>
        <w:t xml:space="preserve"> </w:t>
      </w:r>
      <w:r w:rsidR="00424C3C" w:rsidRPr="00424C3C">
        <w:rPr>
          <w:rFonts w:ascii="Times New Roman" w:hAnsi="Times New Roman" w:cs="Times New Roman"/>
          <w:lang w:val="en-PH"/>
        </w:rPr>
        <w:t>Review of the replenishments of the Petty Cash Fund (PCF) for the month of October 2014 showed that repairs of motor vehicles were paid out of PCF in advance, contrary to the above provision of law:</w:t>
      </w:r>
    </w:p>
    <w:p w:rsidR="00424C3C" w:rsidRPr="00424C3C" w:rsidRDefault="00424C3C" w:rsidP="00424C3C">
      <w:pPr>
        <w:spacing w:after="0"/>
        <w:jc w:val="both"/>
        <w:rPr>
          <w:rFonts w:ascii="Times New Roman" w:hAnsi="Times New Roman" w:cs="Times New Roman"/>
          <w:lang w:val="en-PH"/>
        </w:rPr>
      </w:pPr>
      <w:r w:rsidRPr="00424C3C">
        <w:rPr>
          <w:rFonts w:ascii="Times New Roman" w:hAnsi="Times New Roman" w:cs="Times New Roman"/>
          <w:sz w:val="24"/>
          <w:szCs w:val="24"/>
          <w:lang w:val="en-PH"/>
        </w:rPr>
        <w:t xml:space="preserve"> </w:t>
      </w: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0"/>
        <w:gridCol w:w="900"/>
        <w:gridCol w:w="990"/>
        <w:gridCol w:w="990"/>
        <w:gridCol w:w="1530"/>
        <w:gridCol w:w="1170"/>
        <w:gridCol w:w="1080"/>
        <w:gridCol w:w="990"/>
      </w:tblGrid>
      <w:tr w:rsidR="00424C3C" w:rsidRPr="00424C3C" w:rsidTr="006C6B08">
        <w:tc>
          <w:tcPr>
            <w:tcW w:w="3780" w:type="dxa"/>
            <w:gridSpan w:val="4"/>
            <w:shd w:val="clear" w:color="auto" w:fill="auto"/>
          </w:tcPr>
          <w:p w:rsidR="00424C3C" w:rsidRPr="00424C3C" w:rsidRDefault="00424C3C" w:rsidP="00424C3C">
            <w:pPr>
              <w:spacing w:after="0"/>
              <w:jc w:val="center"/>
              <w:rPr>
                <w:rFonts w:ascii="Times New Roman" w:hAnsi="Times New Roman" w:cs="Times New Roman"/>
                <w:b/>
                <w:sz w:val="20"/>
                <w:szCs w:val="20"/>
                <w:lang w:val="en-PH"/>
              </w:rPr>
            </w:pPr>
            <w:r w:rsidRPr="00424C3C">
              <w:rPr>
                <w:rFonts w:ascii="Times New Roman" w:hAnsi="Times New Roman" w:cs="Times New Roman"/>
                <w:b/>
                <w:sz w:val="20"/>
                <w:szCs w:val="20"/>
                <w:lang w:val="en-PH"/>
              </w:rPr>
              <w:t>Particulars</w:t>
            </w:r>
          </w:p>
        </w:tc>
        <w:tc>
          <w:tcPr>
            <w:tcW w:w="1530" w:type="dxa"/>
            <w:shd w:val="clear" w:color="auto" w:fill="auto"/>
          </w:tcPr>
          <w:p w:rsidR="00424C3C" w:rsidRPr="00424C3C" w:rsidRDefault="00424C3C" w:rsidP="00424C3C">
            <w:pPr>
              <w:spacing w:after="0"/>
              <w:jc w:val="both"/>
              <w:rPr>
                <w:rFonts w:ascii="Times New Roman" w:hAnsi="Times New Roman" w:cs="Times New Roman"/>
                <w:b/>
                <w:sz w:val="20"/>
                <w:szCs w:val="20"/>
                <w:lang w:val="en-PH"/>
              </w:rPr>
            </w:pPr>
          </w:p>
        </w:tc>
        <w:tc>
          <w:tcPr>
            <w:tcW w:w="3240" w:type="dxa"/>
            <w:gridSpan w:val="3"/>
            <w:shd w:val="clear" w:color="auto" w:fill="auto"/>
          </w:tcPr>
          <w:p w:rsidR="00424C3C" w:rsidRPr="00424C3C" w:rsidRDefault="00424C3C" w:rsidP="00424C3C">
            <w:pPr>
              <w:spacing w:after="0"/>
              <w:jc w:val="center"/>
              <w:rPr>
                <w:rFonts w:ascii="Times New Roman" w:hAnsi="Times New Roman" w:cs="Times New Roman"/>
                <w:b/>
                <w:sz w:val="20"/>
                <w:szCs w:val="20"/>
                <w:lang w:val="en-PH"/>
              </w:rPr>
            </w:pPr>
            <w:r w:rsidRPr="00424C3C">
              <w:rPr>
                <w:rFonts w:ascii="Times New Roman" w:hAnsi="Times New Roman" w:cs="Times New Roman"/>
                <w:b/>
                <w:sz w:val="20"/>
                <w:szCs w:val="20"/>
                <w:lang w:val="en-PH"/>
              </w:rPr>
              <w:t>Date</w:t>
            </w:r>
          </w:p>
        </w:tc>
      </w:tr>
      <w:tr w:rsidR="0014408C" w:rsidRPr="00424C3C" w:rsidTr="006C6B08">
        <w:tc>
          <w:tcPr>
            <w:tcW w:w="900" w:type="dxa"/>
            <w:shd w:val="clear" w:color="auto" w:fill="auto"/>
          </w:tcPr>
          <w:p w:rsidR="00424C3C" w:rsidRPr="00424C3C" w:rsidRDefault="00424C3C" w:rsidP="00424C3C">
            <w:pPr>
              <w:spacing w:after="0"/>
              <w:jc w:val="center"/>
              <w:rPr>
                <w:rFonts w:ascii="Times New Roman" w:hAnsi="Times New Roman" w:cs="Times New Roman"/>
                <w:b/>
                <w:sz w:val="20"/>
                <w:szCs w:val="20"/>
                <w:lang w:val="en-PH"/>
              </w:rPr>
            </w:pPr>
            <w:r w:rsidRPr="00424C3C">
              <w:rPr>
                <w:rFonts w:ascii="Times New Roman" w:hAnsi="Times New Roman" w:cs="Times New Roman"/>
                <w:b/>
                <w:sz w:val="20"/>
                <w:szCs w:val="20"/>
                <w:lang w:val="en-PH"/>
              </w:rPr>
              <w:t>PCF No.</w:t>
            </w:r>
          </w:p>
        </w:tc>
        <w:tc>
          <w:tcPr>
            <w:tcW w:w="900" w:type="dxa"/>
            <w:shd w:val="clear" w:color="auto" w:fill="auto"/>
          </w:tcPr>
          <w:p w:rsidR="00424C3C" w:rsidRPr="00424C3C" w:rsidRDefault="00424C3C" w:rsidP="00424C3C">
            <w:pPr>
              <w:spacing w:after="0"/>
              <w:jc w:val="center"/>
              <w:rPr>
                <w:rFonts w:ascii="Times New Roman" w:hAnsi="Times New Roman" w:cs="Times New Roman"/>
                <w:b/>
                <w:sz w:val="20"/>
                <w:szCs w:val="20"/>
                <w:lang w:val="en-PH"/>
              </w:rPr>
            </w:pPr>
            <w:r w:rsidRPr="00424C3C">
              <w:rPr>
                <w:rFonts w:ascii="Times New Roman" w:hAnsi="Times New Roman" w:cs="Times New Roman"/>
                <w:b/>
                <w:sz w:val="20"/>
                <w:szCs w:val="20"/>
                <w:lang w:val="en-PH"/>
              </w:rPr>
              <w:t>Date</w:t>
            </w:r>
          </w:p>
        </w:tc>
        <w:tc>
          <w:tcPr>
            <w:tcW w:w="990" w:type="dxa"/>
            <w:shd w:val="clear" w:color="auto" w:fill="auto"/>
          </w:tcPr>
          <w:p w:rsidR="00424C3C" w:rsidRPr="00424C3C" w:rsidRDefault="00424C3C" w:rsidP="00424C3C">
            <w:pPr>
              <w:spacing w:after="0"/>
              <w:jc w:val="center"/>
              <w:rPr>
                <w:rFonts w:ascii="Times New Roman" w:hAnsi="Times New Roman" w:cs="Times New Roman"/>
                <w:b/>
                <w:sz w:val="20"/>
                <w:szCs w:val="20"/>
                <w:lang w:val="en-PH"/>
              </w:rPr>
            </w:pPr>
            <w:r w:rsidRPr="00424C3C">
              <w:rPr>
                <w:rFonts w:ascii="Times New Roman" w:hAnsi="Times New Roman" w:cs="Times New Roman"/>
                <w:b/>
                <w:sz w:val="20"/>
                <w:szCs w:val="20"/>
                <w:lang w:val="en-PH"/>
              </w:rPr>
              <w:t>Amount</w:t>
            </w:r>
          </w:p>
        </w:tc>
        <w:tc>
          <w:tcPr>
            <w:tcW w:w="990" w:type="dxa"/>
            <w:shd w:val="clear" w:color="auto" w:fill="auto"/>
          </w:tcPr>
          <w:p w:rsidR="00424C3C" w:rsidRPr="00424C3C" w:rsidRDefault="00424C3C" w:rsidP="00424C3C">
            <w:pPr>
              <w:spacing w:after="0"/>
              <w:jc w:val="both"/>
              <w:rPr>
                <w:rFonts w:ascii="Times New Roman" w:hAnsi="Times New Roman" w:cs="Times New Roman"/>
                <w:b/>
                <w:sz w:val="20"/>
                <w:szCs w:val="20"/>
                <w:lang w:val="en-PH"/>
              </w:rPr>
            </w:pPr>
            <w:r w:rsidRPr="00424C3C">
              <w:rPr>
                <w:rFonts w:ascii="Times New Roman" w:hAnsi="Times New Roman" w:cs="Times New Roman"/>
                <w:b/>
                <w:sz w:val="20"/>
                <w:szCs w:val="20"/>
                <w:lang w:val="en-PH"/>
              </w:rPr>
              <w:t>Supplier</w:t>
            </w:r>
          </w:p>
        </w:tc>
        <w:tc>
          <w:tcPr>
            <w:tcW w:w="1530" w:type="dxa"/>
            <w:shd w:val="clear" w:color="auto" w:fill="auto"/>
          </w:tcPr>
          <w:p w:rsidR="00424C3C" w:rsidRPr="00424C3C" w:rsidRDefault="0014408C" w:rsidP="00103178">
            <w:pPr>
              <w:spacing w:after="0"/>
              <w:jc w:val="center"/>
              <w:rPr>
                <w:rFonts w:ascii="Times New Roman" w:hAnsi="Times New Roman" w:cs="Times New Roman"/>
                <w:b/>
                <w:sz w:val="20"/>
                <w:szCs w:val="20"/>
                <w:lang w:val="en-PH"/>
              </w:rPr>
            </w:pPr>
            <w:r>
              <w:rPr>
                <w:rFonts w:ascii="Times New Roman" w:hAnsi="Times New Roman" w:cs="Times New Roman"/>
                <w:b/>
                <w:sz w:val="20"/>
                <w:szCs w:val="20"/>
                <w:lang w:val="en-PH"/>
              </w:rPr>
              <w:t>Description</w:t>
            </w:r>
          </w:p>
        </w:tc>
        <w:tc>
          <w:tcPr>
            <w:tcW w:w="1170" w:type="dxa"/>
            <w:shd w:val="clear" w:color="auto" w:fill="auto"/>
          </w:tcPr>
          <w:p w:rsidR="00424C3C" w:rsidRPr="00424C3C" w:rsidRDefault="00424C3C" w:rsidP="00103178">
            <w:pPr>
              <w:spacing w:after="0"/>
              <w:jc w:val="center"/>
              <w:rPr>
                <w:rFonts w:ascii="Times New Roman" w:hAnsi="Times New Roman" w:cs="Times New Roman"/>
                <w:b/>
                <w:sz w:val="20"/>
                <w:szCs w:val="20"/>
                <w:lang w:val="en-PH"/>
              </w:rPr>
            </w:pPr>
            <w:r w:rsidRPr="00424C3C">
              <w:rPr>
                <w:rFonts w:ascii="Times New Roman" w:hAnsi="Times New Roman" w:cs="Times New Roman"/>
                <w:b/>
                <w:sz w:val="20"/>
                <w:szCs w:val="20"/>
                <w:lang w:val="en-PH"/>
              </w:rPr>
              <w:t>Inspected</w:t>
            </w:r>
          </w:p>
        </w:tc>
        <w:tc>
          <w:tcPr>
            <w:tcW w:w="1080" w:type="dxa"/>
            <w:shd w:val="clear" w:color="auto" w:fill="auto"/>
          </w:tcPr>
          <w:p w:rsidR="00424C3C" w:rsidRPr="00424C3C" w:rsidRDefault="00424C3C" w:rsidP="00103178">
            <w:pPr>
              <w:spacing w:after="0"/>
              <w:jc w:val="center"/>
              <w:rPr>
                <w:rFonts w:ascii="Times New Roman" w:hAnsi="Times New Roman" w:cs="Times New Roman"/>
                <w:b/>
                <w:sz w:val="20"/>
                <w:szCs w:val="20"/>
                <w:lang w:val="en-PH"/>
              </w:rPr>
            </w:pPr>
            <w:r w:rsidRPr="00424C3C">
              <w:rPr>
                <w:rFonts w:ascii="Times New Roman" w:hAnsi="Times New Roman" w:cs="Times New Roman"/>
                <w:b/>
                <w:sz w:val="20"/>
                <w:szCs w:val="20"/>
                <w:lang w:val="en-PH"/>
              </w:rPr>
              <w:t>Accepted</w:t>
            </w:r>
          </w:p>
        </w:tc>
        <w:tc>
          <w:tcPr>
            <w:tcW w:w="990" w:type="dxa"/>
            <w:shd w:val="clear" w:color="auto" w:fill="auto"/>
          </w:tcPr>
          <w:p w:rsidR="00424C3C" w:rsidRPr="00424C3C" w:rsidRDefault="00424C3C" w:rsidP="00103178">
            <w:pPr>
              <w:spacing w:after="0"/>
              <w:jc w:val="center"/>
              <w:rPr>
                <w:rFonts w:ascii="Times New Roman" w:hAnsi="Times New Roman" w:cs="Times New Roman"/>
                <w:b/>
                <w:sz w:val="20"/>
                <w:szCs w:val="20"/>
                <w:lang w:val="en-PH"/>
              </w:rPr>
            </w:pPr>
            <w:r w:rsidRPr="00424C3C">
              <w:rPr>
                <w:rFonts w:ascii="Times New Roman" w:hAnsi="Times New Roman" w:cs="Times New Roman"/>
                <w:b/>
                <w:sz w:val="20"/>
                <w:szCs w:val="20"/>
                <w:lang w:val="en-PH"/>
              </w:rPr>
              <w:t>Official Receipt</w:t>
            </w:r>
          </w:p>
        </w:tc>
      </w:tr>
      <w:tr w:rsidR="0014408C" w:rsidRPr="00424C3C" w:rsidTr="006C6B08">
        <w:tc>
          <w:tcPr>
            <w:tcW w:w="900" w:type="dxa"/>
            <w:shd w:val="clear" w:color="auto" w:fill="auto"/>
          </w:tcPr>
          <w:p w:rsidR="00424C3C" w:rsidRPr="00424C3C" w:rsidRDefault="00424C3C" w:rsidP="00424C3C">
            <w:pPr>
              <w:spacing w:after="0"/>
              <w:jc w:val="both"/>
              <w:rPr>
                <w:rFonts w:ascii="Times New Roman" w:hAnsi="Times New Roman" w:cs="Times New Roman"/>
                <w:sz w:val="20"/>
                <w:szCs w:val="20"/>
                <w:lang w:val="en-PH"/>
              </w:rPr>
            </w:pPr>
          </w:p>
          <w:p w:rsidR="00424C3C" w:rsidRPr="00424C3C" w:rsidRDefault="00424C3C" w:rsidP="00424C3C">
            <w:pPr>
              <w:spacing w:after="0"/>
              <w:jc w:val="both"/>
              <w:rPr>
                <w:rFonts w:ascii="Times New Roman" w:hAnsi="Times New Roman" w:cs="Times New Roman"/>
                <w:sz w:val="20"/>
                <w:szCs w:val="20"/>
                <w:lang w:val="en-PH"/>
              </w:rPr>
            </w:pPr>
            <w:r w:rsidRPr="00424C3C">
              <w:rPr>
                <w:rFonts w:ascii="Times New Roman" w:hAnsi="Times New Roman" w:cs="Times New Roman"/>
                <w:sz w:val="20"/>
                <w:szCs w:val="20"/>
                <w:lang w:val="en-PH"/>
              </w:rPr>
              <w:t>14-10-07</w:t>
            </w:r>
          </w:p>
        </w:tc>
        <w:tc>
          <w:tcPr>
            <w:tcW w:w="900" w:type="dxa"/>
            <w:shd w:val="clear" w:color="auto" w:fill="auto"/>
          </w:tcPr>
          <w:p w:rsidR="00424C3C" w:rsidRPr="00424C3C" w:rsidRDefault="00424C3C" w:rsidP="00424C3C">
            <w:pPr>
              <w:spacing w:after="0"/>
              <w:jc w:val="both"/>
              <w:rPr>
                <w:rFonts w:ascii="Times New Roman" w:hAnsi="Times New Roman" w:cs="Times New Roman"/>
                <w:sz w:val="20"/>
                <w:szCs w:val="20"/>
                <w:lang w:val="en-PH"/>
              </w:rPr>
            </w:pPr>
          </w:p>
          <w:p w:rsidR="00424C3C" w:rsidRPr="00424C3C" w:rsidRDefault="00424C3C" w:rsidP="00424C3C">
            <w:pPr>
              <w:spacing w:after="0"/>
              <w:jc w:val="both"/>
              <w:rPr>
                <w:rFonts w:ascii="Times New Roman" w:hAnsi="Times New Roman" w:cs="Times New Roman"/>
                <w:sz w:val="20"/>
                <w:szCs w:val="20"/>
                <w:lang w:val="en-PH"/>
              </w:rPr>
            </w:pPr>
            <w:r w:rsidRPr="00424C3C">
              <w:rPr>
                <w:rFonts w:ascii="Times New Roman" w:hAnsi="Times New Roman" w:cs="Times New Roman"/>
                <w:sz w:val="20"/>
                <w:szCs w:val="20"/>
                <w:lang w:val="en-PH"/>
              </w:rPr>
              <w:t>Undated</w:t>
            </w:r>
          </w:p>
        </w:tc>
        <w:tc>
          <w:tcPr>
            <w:tcW w:w="990" w:type="dxa"/>
            <w:shd w:val="clear" w:color="auto" w:fill="auto"/>
          </w:tcPr>
          <w:p w:rsidR="00424C3C" w:rsidRPr="00424C3C" w:rsidRDefault="00424C3C" w:rsidP="00424C3C">
            <w:pPr>
              <w:spacing w:after="0"/>
              <w:jc w:val="right"/>
              <w:rPr>
                <w:rFonts w:ascii="Times New Roman" w:hAnsi="Times New Roman" w:cs="Times New Roman"/>
                <w:sz w:val="20"/>
                <w:szCs w:val="20"/>
                <w:lang w:val="en-PH"/>
              </w:rPr>
            </w:pPr>
          </w:p>
          <w:p w:rsidR="00424C3C" w:rsidRPr="00424C3C" w:rsidRDefault="00424C3C" w:rsidP="00424C3C">
            <w:pPr>
              <w:spacing w:after="0"/>
              <w:jc w:val="right"/>
              <w:rPr>
                <w:rFonts w:ascii="Times New Roman" w:hAnsi="Times New Roman" w:cs="Times New Roman"/>
                <w:sz w:val="20"/>
                <w:szCs w:val="20"/>
                <w:lang w:val="en-PH"/>
              </w:rPr>
            </w:pPr>
            <w:r w:rsidRPr="00424C3C">
              <w:rPr>
                <w:rFonts w:ascii="Times New Roman" w:hAnsi="Times New Roman" w:cs="Times New Roman"/>
                <w:sz w:val="20"/>
                <w:szCs w:val="20"/>
                <w:lang w:val="en-PH"/>
              </w:rPr>
              <w:t>3,800.00</w:t>
            </w:r>
          </w:p>
        </w:tc>
        <w:tc>
          <w:tcPr>
            <w:tcW w:w="990" w:type="dxa"/>
            <w:shd w:val="clear" w:color="auto" w:fill="auto"/>
          </w:tcPr>
          <w:p w:rsidR="00424C3C" w:rsidRPr="00424C3C" w:rsidRDefault="00424C3C" w:rsidP="00424C3C">
            <w:pPr>
              <w:spacing w:after="0"/>
              <w:jc w:val="both"/>
              <w:rPr>
                <w:rFonts w:ascii="Times New Roman" w:hAnsi="Times New Roman" w:cs="Times New Roman"/>
                <w:sz w:val="20"/>
                <w:szCs w:val="20"/>
                <w:lang w:val="en-PH"/>
              </w:rPr>
            </w:pPr>
            <w:r w:rsidRPr="00424C3C">
              <w:rPr>
                <w:rFonts w:ascii="Times New Roman" w:hAnsi="Times New Roman" w:cs="Times New Roman"/>
                <w:sz w:val="20"/>
                <w:szCs w:val="20"/>
                <w:lang w:val="en-PH"/>
              </w:rPr>
              <w:t>RHIJ Car Aircon &amp; Auto Electrical</w:t>
            </w:r>
          </w:p>
        </w:tc>
        <w:tc>
          <w:tcPr>
            <w:tcW w:w="1530" w:type="dxa"/>
            <w:shd w:val="clear" w:color="auto" w:fill="auto"/>
          </w:tcPr>
          <w:p w:rsidR="00424C3C" w:rsidRPr="00424C3C" w:rsidRDefault="00424C3C" w:rsidP="00424C3C">
            <w:pPr>
              <w:spacing w:after="0"/>
              <w:jc w:val="both"/>
              <w:rPr>
                <w:rFonts w:ascii="Times New Roman" w:hAnsi="Times New Roman" w:cs="Times New Roman"/>
                <w:sz w:val="20"/>
                <w:szCs w:val="20"/>
                <w:lang w:val="en-PH"/>
              </w:rPr>
            </w:pPr>
            <w:r w:rsidRPr="00424C3C">
              <w:rPr>
                <w:rFonts w:ascii="Times New Roman" w:hAnsi="Times New Roman" w:cs="Times New Roman"/>
                <w:sz w:val="20"/>
                <w:szCs w:val="20"/>
                <w:lang w:val="en-PH"/>
              </w:rPr>
              <w:t>Repair of 1 lot aircon system of vehicle with Plate No. SEW 411</w:t>
            </w:r>
          </w:p>
        </w:tc>
        <w:tc>
          <w:tcPr>
            <w:tcW w:w="1170" w:type="dxa"/>
            <w:shd w:val="clear" w:color="auto" w:fill="auto"/>
          </w:tcPr>
          <w:p w:rsidR="00424C3C" w:rsidRPr="00424C3C" w:rsidRDefault="00424C3C" w:rsidP="00424C3C">
            <w:pPr>
              <w:spacing w:after="0"/>
              <w:jc w:val="both"/>
              <w:rPr>
                <w:rFonts w:ascii="Times New Roman" w:hAnsi="Times New Roman" w:cs="Times New Roman"/>
                <w:sz w:val="20"/>
                <w:szCs w:val="20"/>
                <w:lang w:val="en-PH"/>
              </w:rPr>
            </w:pPr>
          </w:p>
          <w:p w:rsidR="00424C3C" w:rsidRPr="00424C3C" w:rsidRDefault="00424C3C" w:rsidP="00424C3C">
            <w:pPr>
              <w:spacing w:after="0"/>
              <w:jc w:val="both"/>
              <w:rPr>
                <w:rFonts w:ascii="Times New Roman" w:hAnsi="Times New Roman" w:cs="Times New Roman"/>
                <w:sz w:val="20"/>
                <w:szCs w:val="20"/>
                <w:lang w:val="en-PH"/>
              </w:rPr>
            </w:pPr>
            <w:r w:rsidRPr="00424C3C">
              <w:rPr>
                <w:rFonts w:ascii="Times New Roman" w:hAnsi="Times New Roman" w:cs="Times New Roman"/>
                <w:sz w:val="20"/>
                <w:szCs w:val="20"/>
                <w:lang w:val="en-PH"/>
              </w:rPr>
              <w:t>10/23/14</w:t>
            </w:r>
          </w:p>
        </w:tc>
        <w:tc>
          <w:tcPr>
            <w:tcW w:w="1080" w:type="dxa"/>
            <w:shd w:val="clear" w:color="auto" w:fill="auto"/>
          </w:tcPr>
          <w:p w:rsidR="00424C3C" w:rsidRPr="00424C3C" w:rsidRDefault="00424C3C" w:rsidP="00424C3C">
            <w:pPr>
              <w:spacing w:after="0"/>
              <w:jc w:val="both"/>
              <w:rPr>
                <w:rFonts w:ascii="Times New Roman" w:hAnsi="Times New Roman" w:cs="Times New Roman"/>
                <w:sz w:val="20"/>
                <w:szCs w:val="20"/>
                <w:lang w:val="en-PH"/>
              </w:rPr>
            </w:pPr>
          </w:p>
          <w:p w:rsidR="00424C3C" w:rsidRPr="00424C3C" w:rsidRDefault="00424C3C" w:rsidP="00424C3C">
            <w:pPr>
              <w:spacing w:after="0"/>
              <w:jc w:val="both"/>
              <w:rPr>
                <w:rFonts w:ascii="Times New Roman" w:hAnsi="Times New Roman" w:cs="Times New Roman"/>
                <w:sz w:val="20"/>
                <w:szCs w:val="20"/>
                <w:lang w:val="en-PH"/>
              </w:rPr>
            </w:pPr>
            <w:r w:rsidRPr="00424C3C">
              <w:rPr>
                <w:rFonts w:ascii="Times New Roman" w:hAnsi="Times New Roman" w:cs="Times New Roman"/>
                <w:sz w:val="20"/>
                <w:szCs w:val="20"/>
                <w:lang w:val="en-PH"/>
              </w:rPr>
              <w:t>10/20/14</w:t>
            </w:r>
          </w:p>
        </w:tc>
        <w:tc>
          <w:tcPr>
            <w:tcW w:w="990" w:type="dxa"/>
            <w:shd w:val="clear" w:color="auto" w:fill="auto"/>
          </w:tcPr>
          <w:p w:rsidR="00424C3C" w:rsidRPr="00424C3C" w:rsidRDefault="00424C3C" w:rsidP="00424C3C">
            <w:pPr>
              <w:spacing w:after="0"/>
              <w:jc w:val="both"/>
              <w:rPr>
                <w:rFonts w:ascii="Times New Roman" w:hAnsi="Times New Roman" w:cs="Times New Roman"/>
                <w:sz w:val="20"/>
                <w:szCs w:val="20"/>
                <w:lang w:val="en-PH"/>
              </w:rPr>
            </w:pPr>
          </w:p>
          <w:p w:rsidR="00424C3C" w:rsidRPr="00424C3C" w:rsidRDefault="00424C3C" w:rsidP="00424C3C">
            <w:pPr>
              <w:spacing w:after="0"/>
              <w:jc w:val="both"/>
              <w:rPr>
                <w:rFonts w:ascii="Times New Roman" w:hAnsi="Times New Roman" w:cs="Times New Roman"/>
                <w:sz w:val="20"/>
                <w:szCs w:val="20"/>
                <w:lang w:val="en-PH"/>
              </w:rPr>
            </w:pPr>
            <w:r w:rsidRPr="00424C3C">
              <w:rPr>
                <w:rFonts w:ascii="Times New Roman" w:hAnsi="Times New Roman" w:cs="Times New Roman"/>
                <w:sz w:val="20"/>
                <w:szCs w:val="20"/>
                <w:lang w:val="en-PH"/>
              </w:rPr>
              <w:t>10/15/14</w:t>
            </w:r>
          </w:p>
        </w:tc>
      </w:tr>
      <w:tr w:rsidR="0014408C" w:rsidRPr="00424C3C" w:rsidTr="006C6B08">
        <w:tc>
          <w:tcPr>
            <w:tcW w:w="900" w:type="dxa"/>
            <w:shd w:val="clear" w:color="auto" w:fill="auto"/>
          </w:tcPr>
          <w:p w:rsidR="00424C3C" w:rsidRPr="00424C3C" w:rsidRDefault="00424C3C" w:rsidP="00424C3C">
            <w:pPr>
              <w:spacing w:after="0"/>
              <w:jc w:val="both"/>
              <w:rPr>
                <w:rFonts w:ascii="Times New Roman" w:hAnsi="Times New Roman" w:cs="Times New Roman"/>
                <w:sz w:val="20"/>
                <w:szCs w:val="20"/>
                <w:lang w:val="en-PH"/>
              </w:rPr>
            </w:pPr>
            <w:r w:rsidRPr="00424C3C">
              <w:rPr>
                <w:rFonts w:ascii="Times New Roman" w:hAnsi="Times New Roman" w:cs="Times New Roman"/>
                <w:sz w:val="20"/>
                <w:szCs w:val="20"/>
                <w:lang w:val="en-PH"/>
              </w:rPr>
              <w:t>14-10-16</w:t>
            </w:r>
          </w:p>
        </w:tc>
        <w:tc>
          <w:tcPr>
            <w:tcW w:w="900" w:type="dxa"/>
            <w:shd w:val="clear" w:color="auto" w:fill="auto"/>
          </w:tcPr>
          <w:p w:rsidR="00424C3C" w:rsidRPr="00424C3C" w:rsidRDefault="00424C3C" w:rsidP="00424C3C">
            <w:pPr>
              <w:spacing w:after="0"/>
              <w:jc w:val="both"/>
              <w:rPr>
                <w:rFonts w:ascii="Times New Roman" w:hAnsi="Times New Roman" w:cs="Times New Roman"/>
                <w:sz w:val="20"/>
                <w:szCs w:val="20"/>
                <w:lang w:val="en-PH"/>
              </w:rPr>
            </w:pPr>
            <w:r w:rsidRPr="00424C3C">
              <w:rPr>
                <w:rFonts w:ascii="Times New Roman" w:hAnsi="Times New Roman" w:cs="Times New Roman"/>
                <w:sz w:val="20"/>
                <w:szCs w:val="20"/>
                <w:lang w:val="en-PH"/>
              </w:rPr>
              <w:t>Undated</w:t>
            </w:r>
          </w:p>
        </w:tc>
        <w:tc>
          <w:tcPr>
            <w:tcW w:w="990" w:type="dxa"/>
            <w:shd w:val="clear" w:color="auto" w:fill="auto"/>
          </w:tcPr>
          <w:p w:rsidR="00424C3C" w:rsidRPr="00424C3C" w:rsidRDefault="00424C3C" w:rsidP="00424C3C">
            <w:pPr>
              <w:spacing w:after="0"/>
              <w:jc w:val="right"/>
              <w:rPr>
                <w:rFonts w:ascii="Times New Roman" w:hAnsi="Times New Roman" w:cs="Times New Roman"/>
                <w:sz w:val="20"/>
                <w:szCs w:val="20"/>
                <w:lang w:val="en-PH"/>
              </w:rPr>
            </w:pPr>
            <w:r w:rsidRPr="00424C3C">
              <w:rPr>
                <w:rFonts w:ascii="Times New Roman" w:hAnsi="Times New Roman" w:cs="Times New Roman"/>
                <w:sz w:val="20"/>
                <w:szCs w:val="20"/>
                <w:lang w:val="en-PH"/>
              </w:rPr>
              <w:t>4,850.00</w:t>
            </w:r>
          </w:p>
        </w:tc>
        <w:tc>
          <w:tcPr>
            <w:tcW w:w="990" w:type="dxa"/>
            <w:shd w:val="clear" w:color="auto" w:fill="auto"/>
          </w:tcPr>
          <w:p w:rsidR="00424C3C" w:rsidRPr="00424C3C" w:rsidRDefault="00424C3C" w:rsidP="00424C3C">
            <w:pPr>
              <w:spacing w:after="0"/>
              <w:jc w:val="both"/>
              <w:rPr>
                <w:rFonts w:ascii="Times New Roman" w:hAnsi="Times New Roman" w:cs="Times New Roman"/>
                <w:sz w:val="20"/>
                <w:szCs w:val="20"/>
                <w:lang w:val="en-PH"/>
              </w:rPr>
            </w:pPr>
            <w:r w:rsidRPr="00424C3C">
              <w:rPr>
                <w:rFonts w:ascii="Times New Roman" w:hAnsi="Times New Roman" w:cs="Times New Roman"/>
                <w:sz w:val="20"/>
                <w:szCs w:val="20"/>
                <w:lang w:val="en-PH"/>
              </w:rPr>
              <w:t>RHIJ Car Aircon &amp; Auto Electrical</w:t>
            </w:r>
          </w:p>
        </w:tc>
        <w:tc>
          <w:tcPr>
            <w:tcW w:w="1530" w:type="dxa"/>
            <w:shd w:val="clear" w:color="auto" w:fill="auto"/>
          </w:tcPr>
          <w:p w:rsidR="00424C3C" w:rsidRPr="00424C3C" w:rsidRDefault="00424C3C" w:rsidP="00424C3C">
            <w:pPr>
              <w:spacing w:after="0"/>
              <w:jc w:val="both"/>
              <w:rPr>
                <w:rFonts w:ascii="Times New Roman" w:hAnsi="Times New Roman" w:cs="Times New Roman"/>
                <w:sz w:val="20"/>
                <w:szCs w:val="20"/>
                <w:lang w:val="en-PH"/>
              </w:rPr>
            </w:pPr>
            <w:r w:rsidRPr="00424C3C">
              <w:rPr>
                <w:rFonts w:ascii="Times New Roman" w:hAnsi="Times New Roman" w:cs="Times New Roman"/>
                <w:sz w:val="20"/>
                <w:szCs w:val="20"/>
                <w:lang w:val="en-PH"/>
              </w:rPr>
              <w:t>Repair of aircon system of  Mitsubishi L300 with Plate No. SGS 327</w:t>
            </w:r>
          </w:p>
        </w:tc>
        <w:tc>
          <w:tcPr>
            <w:tcW w:w="1170" w:type="dxa"/>
            <w:shd w:val="clear" w:color="auto" w:fill="auto"/>
          </w:tcPr>
          <w:p w:rsidR="00424C3C" w:rsidRPr="00424C3C" w:rsidRDefault="00424C3C" w:rsidP="00424C3C">
            <w:pPr>
              <w:spacing w:after="0"/>
              <w:jc w:val="both"/>
              <w:rPr>
                <w:rFonts w:ascii="Times New Roman" w:hAnsi="Times New Roman" w:cs="Times New Roman"/>
                <w:sz w:val="20"/>
                <w:szCs w:val="20"/>
                <w:lang w:val="en-PH"/>
              </w:rPr>
            </w:pPr>
          </w:p>
          <w:p w:rsidR="00424C3C" w:rsidRPr="00424C3C" w:rsidRDefault="00424C3C" w:rsidP="00424C3C">
            <w:pPr>
              <w:spacing w:after="0"/>
              <w:jc w:val="both"/>
              <w:rPr>
                <w:rFonts w:ascii="Times New Roman" w:hAnsi="Times New Roman" w:cs="Times New Roman"/>
                <w:sz w:val="20"/>
                <w:szCs w:val="20"/>
                <w:lang w:val="en-PH"/>
              </w:rPr>
            </w:pPr>
            <w:r w:rsidRPr="00424C3C">
              <w:rPr>
                <w:rFonts w:ascii="Times New Roman" w:hAnsi="Times New Roman" w:cs="Times New Roman"/>
                <w:sz w:val="20"/>
                <w:szCs w:val="20"/>
                <w:lang w:val="en-PH"/>
              </w:rPr>
              <w:t>10/23/14</w:t>
            </w:r>
          </w:p>
        </w:tc>
        <w:tc>
          <w:tcPr>
            <w:tcW w:w="1080" w:type="dxa"/>
            <w:shd w:val="clear" w:color="auto" w:fill="auto"/>
          </w:tcPr>
          <w:p w:rsidR="00424C3C" w:rsidRPr="00424C3C" w:rsidRDefault="00424C3C" w:rsidP="00424C3C">
            <w:pPr>
              <w:spacing w:after="0"/>
              <w:jc w:val="both"/>
              <w:rPr>
                <w:rFonts w:ascii="Times New Roman" w:hAnsi="Times New Roman" w:cs="Times New Roman"/>
                <w:sz w:val="20"/>
                <w:szCs w:val="20"/>
                <w:lang w:val="en-PH"/>
              </w:rPr>
            </w:pPr>
          </w:p>
          <w:p w:rsidR="00424C3C" w:rsidRPr="00424C3C" w:rsidRDefault="00424C3C" w:rsidP="00424C3C">
            <w:pPr>
              <w:spacing w:after="0"/>
              <w:jc w:val="both"/>
              <w:rPr>
                <w:rFonts w:ascii="Times New Roman" w:hAnsi="Times New Roman" w:cs="Times New Roman"/>
                <w:sz w:val="20"/>
                <w:szCs w:val="20"/>
                <w:lang w:val="en-PH"/>
              </w:rPr>
            </w:pPr>
            <w:r w:rsidRPr="00424C3C">
              <w:rPr>
                <w:rFonts w:ascii="Times New Roman" w:hAnsi="Times New Roman" w:cs="Times New Roman"/>
                <w:sz w:val="20"/>
                <w:szCs w:val="20"/>
                <w:lang w:val="en-PH"/>
              </w:rPr>
              <w:t>10/20/14</w:t>
            </w:r>
          </w:p>
        </w:tc>
        <w:tc>
          <w:tcPr>
            <w:tcW w:w="990" w:type="dxa"/>
            <w:shd w:val="clear" w:color="auto" w:fill="auto"/>
          </w:tcPr>
          <w:p w:rsidR="00424C3C" w:rsidRPr="00424C3C" w:rsidRDefault="00424C3C" w:rsidP="00424C3C">
            <w:pPr>
              <w:spacing w:after="0"/>
              <w:jc w:val="both"/>
              <w:rPr>
                <w:rFonts w:ascii="Times New Roman" w:hAnsi="Times New Roman" w:cs="Times New Roman"/>
                <w:sz w:val="20"/>
                <w:szCs w:val="20"/>
                <w:lang w:val="en-PH"/>
              </w:rPr>
            </w:pPr>
          </w:p>
          <w:p w:rsidR="00424C3C" w:rsidRPr="00424C3C" w:rsidRDefault="00424C3C" w:rsidP="00424C3C">
            <w:pPr>
              <w:spacing w:after="0"/>
              <w:jc w:val="both"/>
              <w:rPr>
                <w:rFonts w:ascii="Times New Roman" w:hAnsi="Times New Roman" w:cs="Times New Roman"/>
                <w:sz w:val="20"/>
                <w:szCs w:val="20"/>
                <w:lang w:val="en-PH"/>
              </w:rPr>
            </w:pPr>
            <w:r w:rsidRPr="00424C3C">
              <w:rPr>
                <w:rFonts w:ascii="Times New Roman" w:hAnsi="Times New Roman" w:cs="Times New Roman"/>
                <w:sz w:val="20"/>
                <w:szCs w:val="20"/>
                <w:lang w:val="en-PH"/>
              </w:rPr>
              <w:t>10/16/14</w:t>
            </w:r>
          </w:p>
        </w:tc>
      </w:tr>
    </w:tbl>
    <w:p w:rsidR="00424C3C" w:rsidRPr="00424C3C" w:rsidRDefault="00424C3C" w:rsidP="00424C3C">
      <w:pPr>
        <w:spacing w:after="0"/>
        <w:jc w:val="both"/>
        <w:rPr>
          <w:rFonts w:ascii="Times New Roman" w:hAnsi="Times New Roman" w:cs="Times New Roman"/>
          <w:lang w:val="en-PH"/>
        </w:rPr>
      </w:pPr>
    </w:p>
    <w:p w:rsidR="00424C3C" w:rsidRPr="00424C3C" w:rsidRDefault="004C2573" w:rsidP="006572C4">
      <w:pPr>
        <w:tabs>
          <w:tab w:val="left" w:pos="1350"/>
        </w:tabs>
        <w:spacing w:after="0" w:line="240" w:lineRule="auto"/>
        <w:ind w:left="1170" w:hanging="630"/>
        <w:jc w:val="both"/>
        <w:rPr>
          <w:rFonts w:ascii="Times New Roman" w:hAnsi="Times New Roman" w:cs="Times New Roman"/>
          <w:lang w:val="en-PH"/>
        </w:rPr>
      </w:pPr>
      <w:r>
        <w:rPr>
          <w:rFonts w:ascii="Times New Roman" w:hAnsi="Times New Roman" w:cs="Times New Roman"/>
          <w:lang w:val="en-PH"/>
        </w:rPr>
        <w:lastRenderedPageBreak/>
        <w:t>2</w:t>
      </w:r>
      <w:r w:rsidR="0014408C">
        <w:rPr>
          <w:rFonts w:ascii="Times New Roman" w:hAnsi="Times New Roman" w:cs="Times New Roman"/>
          <w:lang w:val="en-PH"/>
        </w:rPr>
        <w:t xml:space="preserve">.3     </w:t>
      </w:r>
      <w:r w:rsidR="00424C3C" w:rsidRPr="00424C3C">
        <w:rPr>
          <w:rFonts w:ascii="Times New Roman" w:hAnsi="Times New Roman" w:cs="Times New Roman"/>
          <w:lang w:val="en-PH"/>
        </w:rPr>
        <w:t>As can be gleaned from the table above, payments were made first before the repairs were done by the private supplier, for the official receipt issued by them were earlier than the date of inspection and acceptance.  Also, the repaired vehicles were accepted first before inspection, which is the reverse of the customary procedures in the receipt, inspection, acceptance and recording services and deliveries of supplies and materials.</w:t>
      </w:r>
    </w:p>
    <w:p w:rsidR="00424C3C" w:rsidRPr="00424C3C" w:rsidRDefault="00424C3C" w:rsidP="00424C3C">
      <w:pPr>
        <w:spacing w:after="0"/>
        <w:jc w:val="both"/>
        <w:rPr>
          <w:rFonts w:ascii="Times New Roman" w:hAnsi="Times New Roman" w:cs="Times New Roman"/>
          <w:lang w:val="en-PH"/>
        </w:rPr>
      </w:pPr>
      <w:r w:rsidRPr="00424C3C">
        <w:rPr>
          <w:rFonts w:ascii="Times New Roman" w:hAnsi="Times New Roman" w:cs="Times New Roman"/>
          <w:lang w:val="en-PH"/>
        </w:rPr>
        <w:tab/>
      </w:r>
    </w:p>
    <w:p w:rsidR="001A4582" w:rsidRDefault="00424C3C" w:rsidP="006572C4">
      <w:pPr>
        <w:pStyle w:val="ListParagraph"/>
        <w:numPr>
          <w:ilvl w:val="1"/>
          <w:numId w:val="30"/>
        </w:numPr>
        <w:spacing w:after="0" w:line="240" w:lineRule="auto"/>
        <w:ind w:hanging="660"/>
        <w:jc w:val="both"/>
        <w:rPr>
          <w:rFonts w:ascii="Times New Roman" w:hAnsi="Times New Roman" w:cs="Times New Roman"/>
          <w:b/>
          <w:lang w:val="en-PH"/>
        </w:rPr>
      </w:pPr>
      <w:r w:rsidRPr="004C2573">
        <w:rPr>
          <w:rFonts w:ascii="Times New Roman" w:hAnsi="Times New Roman" w:cs="Times New Roman"/>
          <w:b/>
          <w:lang w:val="en-PH"/>
        </w:rPr>
        <w:t>We recommend</w:t>
      </w:r>
      <w:r w:rsidR="003270C6" w:rsidRPr="004C2573">
        <w:rPr>
          <w:rFonts w:ascii="Times New Roman" w:hAnsi="Times New Roman" w:cs="Times New Roman"/>
          <w:b/>
          <w:lang w:val="en-PH"/>
        </w:rPr>
        <w:t>ed</w:t>
      </w:r>
      <w:r w:rsidRPr="004C2573">
        <w:rPr>
          <w:rFonts w:ascii="Times New Roman" w:hAnsi="Times New Roman" w:cs="Times New Roman"/>
          <w:b/>
          <w:lang w:val="en-PH"/>
        </w:rPr>
        <w:t xml:space="preserve"> </w:t>
      </w:r>
      <w:r w:rsidR="00545AC4">
        <w:rPr>
          <w:rFonts w:ascii="Times New Roman" w:hAnsi="Times New Roman" w:cs="Times New Roman"/>
          <w:b/>
          <w:lang w:val="en-PH"/>
        </w:rPr>
        <w:t>and</w:t>
      </w:r>
      <w:r w:rsidRPr="004C2573">
        <w:rPr>
          <w:rFonts w:ascii="Times New Roman" w:hAnsi="Times New Roman" w:cs="Times New Roman"/>
          <w:b/>
          <w:lang w:val="en-PH"/>
        </w:rPr>
        <w:t xml:space="preserve"> Management </w:t>
      </w:r>
      <w:r w:rsidR="00545AC4">
        <w:rPr>
          <w:rFonts w:ascii="Times New Roman" w:hAnsi="Times New Roman" w:cs="Times New Roman"/>
          <w:b/>
          <w:lang w:val="en-PH"/>
        </w:rPr>
        <w:t xml:space="preserve">agreed to </w:t>
      </w:r>
      <w:r w:rsidRPr="004C2573">
        <w:rPr>
          <w:rFonts w:ascii="Times New Roman" w:hAnsi="Times New Roman" w:cs="Times New Roman"/>
          <w:b/>
          <w:lang w:val="en-PH"/>
        </w:rPr>
        <w:t xml:space="preserve">refrain </w:t>
      </w:r>
      <w:r w:rsidR="00AE4652" w:rsidRPr="004C2573">
        <w:rPr>
          <w:rFonts w:ascii="Times New Roman" w:hAnsi="Times New Roman" w:cs="Times New Roman"/>
          <w:b/>
          <w:lang w:val="en-PH"/>
        </w:rPr>
        <w:t>from paying</w:t>
      </w:r>
      <w:r w:rsidRPr="004C2573">
        <w:rPr>
          <w:rFonts w:ascii="Times New Roman" w:hAnsi="Times New Roman" w:cs="Times New Roman"/>
          <w:b/>
          <w:lang w:val="en-PH"/>
        </w:rPr>
        <w:t xml:space="preserve"> in advance </w:t>
      </w:r>
      <w:r w:rsidR="00545AC4">
        <w:rPr>
          <w:rFonts w:ascii="Times New Roman" w:hAnsi="Times New Roman" w:cs="Times New Roman"/>
          <w:b/>
          <w:lang w:val="en-PH"/>
        </w:rPr>
        <w:t xml:space="preserve"> </w:t>
      </w:r>
      <w:r w:rsidRPr="004C2573">
        <w:rPr>
          <w:rFonts w:ascii="Times New Roman" w:hAnsi="Times New Roman" w:cs="Times New Roman"/>
          <w:b/>
          <w:lang w:val="en-PH"/>
        </w:rPr>
        <w:t xml:space="preserve"> services not yet rendered pursuant to Sec. 88(1) of PD 1445, and that the repaired vehicles be inspected first before acceptance</w:t>
      </w:r>
      <w:r w:rsidR="004C2573" w:rsidRPr="004C2573">
        <w:rPr>
          <w:rFonts w:ascii="Times New Roman" w:hAnsi="Times New Roman" w:cs="Times New Roman"/>
          <w:b/>
          <w:lang w:val="en-PH"/>
        </w:rPr>
        <w:t>.</w:t>
      </w:r>
    </w:p>
    <w:p w:rsidR="004C2573" w:rsidRPr="004C2573" w:rsidRDefault="004C2573" w:rsidP="004C2573">
      <w:pPr>
        <w:pStyle w:val="ListParagraph"/>
        <w:spacing w:after="0" w:line="240" w:lineRule="auto"/>
        <w:ind w:left="1200"/>
        <w:jc w:val="both"/>
        <w:rPr>
          <w:rFonts w:ascii="Times New Roman" w:hAnsi="Times New Roman" w:cs="Times New Roman"/>
          <w:b/>
          <w:lang w:val="en-PH"/>
        </w:rPr>
      </w:pPr>
    </w:p>
    <w:p w:rsidR="006572C4" w:rsidRDefault="00545AC4">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 </w:t>
      </w:r>
    </w:p>
    <w:p w:rsidR="00FF5A93" w:rsidRDefault="00FF5A93" w:rsidP="006572C4">
      <w:pPr>
        <w:numPr>
          <w:ilvl w:val="0"/>
          <w:numId w:val="30"/>
        </w:numPr>
        <w:suppressAutoHyphens/>
        <w:spacing w:after="0" w:line="240" w:lineRule="auto"/>
        <w:ind w:left="540" w:hanging="540"/>
        <w:jc w:val="both"/>
        <w:rPr>
          <w:rFonts w:ascii="Times New Roman" w:hAnsi="Times New Roman" w:cs="Times New Roman"/>
          <w:b/>
          <w:sz w:val="24"/>
          <w:szCs w:val="24"/>
        </w:rPr>
      </w:pPr>
      <w:r w:rsidRPr="005C04FB">
        <w:rPr>
          <w:rFonts w:ascii="Times New Roman" w:hAnsi="Times New Roman" w:cs="Times New Roman"/>
          <w:b/>
          <w:sz w:val="24"/>
          <w:szCs w:val="24"/>
        </w:rPr>
        <w:t>Status of Audit Suspensions, Disallowances and Charges (SASDC)</w:t>
      </w:r>
    </w:p>
    <w:p w:rsidR="005A7A49" w:rsidRPr="005A7A49" w:rsidRDefault="005A7A49" w:rsidP="005A7A49">
      <w:pPr>
        <w:pStyle w:val="ListParagraph"/>
        <w:tabs>
          <w:tab w:val="left" w:pos="360"/>
        </w:tabs>
        <w:spacing w:after="0" w:line="240" w:lineRule="auto"/>
        <w:ind w:left="360"/>
        <w:jc w:val="both"/>
        <w:rPr>
          <w:rFonts w:ascii="Times New Roman" w:hAnsi="Times New Roman" w:cs="Times New Roman"/>
          <w:b/>
          <w:sz w:val="24"/>
          <w:szCs w:val="24"/>
        </w:rPr>
      </w:pPr>
    </w:p>
    <w:p w:rsidR="00DD4E36" w:rsidRDefault="00A01CCD" w:rsidP="006572C4">
      <w:pPr>
        <w:pStyle w:val="BodyText"/>
        <w:tabs>
          <w:tab w:val="left" w:pos="630"/>
        </w:tabs>
        <w:spacing w:after="0" w:line="240" w:lineRule="auto"/>
        <w:ind w:left="1260" w:hanging="720"/>
        <w:jc w:val="both"/>
        <w:rPr>
          <w:rFonts w:ascii="Times New Roman" w:hAnsi="Times New Roman" w:cs="Times New Roman"/>
          <w:sz w:val="24"/>
          <w:szCs w:val="24"/>
        </w:rPr>
      </w:pPr>
      <w:r>
        <w:rPr>
          <w:rFonts w:ascii="Times New Roman" w:hAnsi="Times New Roman" w:cs="Times New Roman"/>
          <w:sz w:val="24"/>
          <w:szCs w:val="24"/>
        </w:rPr>
        <w:t xml:space="preserve"> </w:t>
      </w:r>
      <w:r w:rsidR="00BD3CC5">
        <w:rPr>
          <w:rFonts w:ascii="Times New Roman" w:hAnsi="Times New Roman" w:cs="Times New Roman"/>
          <w:sz w:val="24"/>
          <w:szCs w:val="24"/>
        </w:rPr>
        <w:t xml:space="preserve">3.1     </w:t>
      </w:r>
      <w:r>
        <w:rPr>
          <w:rFonts w:ascii="Times New Roman" w:hAnsi="Times New Roman" w:cs="Times New Roman"/>
          <w:sz w:val="24"/>
          <w:szCs w:val="24"/>
        </w:rPr>
        <w:t>A motion for reconsideration was filed by Management on July 23, 2014 for a</w:t>
      </w:r>
      <w:r w:rsidR="00C90566">
        <w:rPr>
          <w:rFonts w:ascii="Times New Roman" w:hAnsi="Times New Roman" w:cs="Times New Roman"/>
          <w:sz w:val="24"/>
          <w:szCs w:val="24"/>
        </w:rPr>
        <w:t>udit</w:t>
      </w:r>
      <w:r w:rsidR="00C57230">
        <w:rPr>
          <w:rFonts w:ascii="Times New Roman" w:hAnsi="Times New Roman" w:cs="Times New Roman"/>
          <w:sz w:val="24"/>
          <w:szCs w:val="24"/>
        </w:rPr>
        <w:t xml:space="preserve"> </w:t>
      </w:r>
      <w:r>
        <w:rPr>
          <w:rFonts w:ascii="Times New Roman" w:hAnsi="Times New Roman" w:cs="Times New Roman"/>
          <w:sz w:val="24"/>
          <w:szCs w:val="24"/>
        </w:rPr>
        <w:t xml:space="preserve"> </w:t>
      </w:r>
      <w:r w:rsidR="00C57230">
        <w:rPr>
          <w:rFonts w:ascii="Times New Roman" w:hAnsi="Times New Roman" w:cs="Times New Roman"/>
          <w:sz w:val="24"/>
          <w:szCs w:val="24"/>
        </w:rPr>
        <w:t xml:space="preserve"> </w:t>
      </w:r>
      <w:r>
        <w:rPr>
          <w:rFonts w:ascii="Times New Roman" w:hAnsi="Times New Roman" w:cs="Times New Roman"/>
          <w:sz w:val="24"/>
          <w:szCs w:val="24"/>
        </w:rPr>
        <w:t>d</w:t>
      </w:r>
      <w:r w:rsidR="00FF5A93" w:rsidRPr="005C04FB">
        <w:rPr>
          <w:rFonts w:ascii="Times New Roman" w:hAnsi="Times New Roman" w:cs="Times New Roman"/>
          <w:sz w:val="24"/>
          <w:szCs w:val="24"/>
        </w:rPr>
        <w:t>isallowances</w:t>
      </w:r>
      <w:r>
        <w:rPr>
          <w:rFonts w:ascii="Times New Roman" w:hAnsi="Times New Roman" w:cs="Times New Roman"/>
          <w:sz w:val="24"/>
          <w:szCs w:val="24"/>
        </w:rPr>
        <w:t xml:space="preserve"> issued </w:t>
      </w:r>
      <w:r w:rsidRPr="005C04FB">
        <w:rPr>
          <w:rFonts w:ascii="Times New Roman" w:hAnsi="Times New Roman" w:cs="Times New Roman"/>
          <w:sz w:val="24"/>
          <w:szCs w:val="24"/>
        </w:rPr>
        <w:t>for</w:t>
      </w:r>
      <w:r w:rsidR="00555370">
        <w:rPr>
          <w:rFonts w:ascii="Times New Roman" w:hAnsi="Times New Roman" w:cs="Times New Roman"/>
          <w:sz w:val="24"/>
          <w:szCs w:val="24"/>
        </w:rPr>
        <w:t xml:space="preserve"> CY 201</w:t>
      </w:r>
      <w:r w:rsidR="00C90566">
        <w:rPr>
          <w:rFonts w:ascii="Times New Roman" w:hAnsi="Times New Roman" w:cs="Times New Roman"/>
          <w:sz w:val="24"/>
          <w:szCs w:val="24"/>
        </w:rPr>
        <w:t>3</w:t>
      </w:r>
      <w:r>
        <w:rPr>
          <w:rFonts w:ascii="Times New Roman" w:hAnsi="Times New Roman" w:cs="Times New Roman"/>
          <w:sz w:val="24"/>
          <w:szCs w:val="24"/>
        </w:rPr>
        <w:t xml:space="preserve"> amounting to   </w:t>
      </w:r>
      <w:r w:rsidRPr="00312E00">
        <w:rPr>
          <w:rFonts w:ascii="Times New Roman" w:eastAsia="Times New Roman" w:hAnsi="Times New Roman" w:cs="Times New Roman"/>
          <w:dstrike/>
          <w:sz w:val="24"/>
          <w:szCs w:val="24"/>
        </w:rPr>
        <w:t>P</w:t>
      </w:r>
      <w:r>
        <w:rPr>
          <w:rFonts w:ascii="Times New Roman" w:hAnsi="Times New Roman" w:cs="Times New Roman"/>
          <w:sz w:val="24"/>
          <w:szCs w:val="24"/>
        </w:rPr>
        <w:t xml:space="preserve">215,248.44.  </w:t>
      </w:r>
      <w:r w:rsidR="0003126D">
        <w:rPr>
          <w:rFonts w:ascii="Times New Roman" w:hAnsi="Times New Roman" w:cs="Times New Roman"/>
          <w:sz w:val="24"/>
          <w:szCs w:val="24"/>
        </w:rPr>
        <w:t xml:space="preserve">No settlement yet for this amount were made in CY 2014.   </w:t>
      </w:r>
      <w:r>
        <w:rPr>
          <w:rFonts w:ascii="Times New Roman" w:hAnsi="Times New Roman" w:cs="Times New Roman"/>
          <w:sz w:val="24"/>
          <w:szCs w:val="24"/>
        </w:rPr>
        <w:t xml:space="preserve">  </w:t>
      </w:r>
      <w:r w:rsidR="00EF0851">
        <w:rPr>
          <w:rFonts w:ascii="Times New Roman" w:hAnsi="Times New Roman" w:cs="Times New Roman"/>
          <w:sz w:val="24"/>
          <w:szCs w:val="24"/>
        </w:rPr>
        <w:t>For CY 2014, there were no Notice of Suspension</w:t>
      </w:r>
      <w:r w:rsidR="007A0949">
        <w:rPr>
          <w:rFonts w:ascii="Times New Roman" w:hAnsi="Times New Roman" w:cs="Times New Roman"/>
          <w:sz w:val="24"/>
          <w:szCs w:val="24"/>
        </w:rPr>
        <w:t xml:space="preserve"> (NS)</w:t>
      </w:r>
      <w:r w:rsidR="00EF0851">
        <w:rPr>
          <w:rFonts w:ascii="Times New Roman" w:hAnsi="Times New Roman" w:cs="Times New Roman"/>
          <w:sz w:val="24"/>
          <w:szCs w:val="24"/>
        </w:rPr>
        <w:t>, Notice of Charge</w:t>
      </w:r>
      <w:r w:rsidR="007A0949">
        <w:rPr>
          <w:rFonts w:ascii="Times New Roman" w:hAnsi="Times New Roman" w:cs="Times New Roman"/>
          <w:sz w:val="24"/>
          <w:szCs w:val="24"/>
        </w:rPr>
        <w:t xml:space="preserve"> (NC) and Notice of Disallowance (ND) issued.</w:t>
      </w:r>
    </w:p>
    <w:p w:rsidR="00AC2C64" w:rsidRDefault="00AC2C64" w:rsidP="00AC2C64">
      <w:pPr>
        <w:pStyle w:val="BodyText"/>
        <w:tabs>
          <w:tab w:val="left" w:pos="360"/>
        </w:tabs>
        <w:spacing w:after="0" w:line="240" w:lineRule="auto"/>
        <w:ind w:left="630"/>
        <w:jc w:val="both"/>
        <w:rPr>
          <w:rFonts w:ascii="Times New Roman" w:hAnsi="Times New Roman" w:cs="Times New Roman"/>
          <w:sz w:val="24"/>
          <w:szCs w:val="24"/>
        </w:rPr>
      </w:pPr>
    </w:p>
    <w:p w:rsidR="0014408C" w:rsidRDefault="0014408C" w:rsidP="00AC2C64">
      <w:pPr>
        <w:pStyle w:val="BodyText"/>
        <w:tabs>
          <w:tab w:val="left" w:pos="360"/>
        </w:tabs>
        <w:spacing w:after="0" w:line="240" w:lineRule="auto"/>
        <w:ind w:left="630"/>
        <w:jc w:val="both"/>
        <w:rPr>
          <w:rFonts w:ascii="Times New Roman" w:hAnsi="Times New Roman" w:cs="Times New Roman"/>
          <w:sz w:val="24"/>
          <w:szCs w:val="24"/>
        </w:rPr>
      </w:pPr>
    </w:p>
    <w:p w:rsidR="007C5C71" w:rsidRPr="00FC046B" w:rsidRDefault="007C5C71" w:rsidP="006572C4">
      <w:pPr>
        <w:numPr>
          <w:ilvl w:val="0"/>
          <w:numId w:val="30"/>
        </w:numPr>
        <w:suppressAutoHyphens/>
        <w:spacing w:after="0" w:line="240" w:lineRule="auto"/>
        <w:ind w:left="540" w:hanging="540"/>
        <w:jc w:val="both"/>
        <w:rPr>
          <w:rFonts w:ascii="Times New Roman" w:hAnsi="Times New Roman" w:cs="Times New Roman"/>
          <w:b/>
          <w:sz w:val="24"/>
          <w:szCs w:val="24"/>
        </w:rPr>
      </w:pPr>
      <w:r w:rsidRPr="00FC046B">
        <w:rPr>
          <w:rFonts w:ascii="Times New Roman" w:hAnsi="Times New Roman" w:cs="Times New Roman"/>
          <w:b/>
          <w:sz w:val="24"/>
          <w:szCs w:val="24"/>
        </w:rPr>
        <w:t xml:space="preserve">Gender and Development (GAD) </w:t>
      </w:r>
    </w:p>
    <w:p w:rsidR="007C5C71" w:rsidRDefault="007C5C71" w:rsidP="007C5C71">
      <w:pPr>
        <w:pStyle w:val="ListParagraph"/>
        <w:spacing w:after="0" w:line="240" w:lineRule="auto"/>
        <w:ind w:left="630"/>
        <w:jc w:val="both"/>
        <w:rPr>
          <w:rFonts w:ascii="Times New Roman" w:hAnsi="Times New Roman" w:cs="Times New Roman"/>
          <w:b/>
          <w:bCs/>
          <w:sz w:val="24"/>
          <w:szCs w:val="24"/>
        </w:rPr>
      </w:pPr>
    </w:p>
    <w:p w:rsidR="00926330" w:rsidRDefault="00926330" w:rsidP="006572C4">
      <w:pPr>
        <w:pStyle w:val="ListParagraph"/>
        <w:numPr>
          <w:ilvl w:val="1"/>
          <w:numId w:val="31"/>
        </w:numPr>
        <w:spacing w:after="0" w:line="240" w:lineRule="auto"/>
        <w:ind w:left="1170" w:hanging="630"/>
        <w:jc w:val="both"/>
        <w:rPr>
          <w:rFonts w:ascii="Times New Roman" w:hAnsi="Times New Roman" w:cs="Times New Roman"/>
          <w:bCs/>
          <w:sz w:val="24"/>
          <w:szCs w:val="24"/>
        </w:rPr>
      </w:pPr>
      <w:r w:rsidRPr="00BD3CC5">
        <w:rPr>
          <w:rFonts w:ascii="Times New Roman" w:hAnsi="Times New Roman" w:cs="Times New Roman"/>
          <w:bCs/>
          <w:sz w:val="24"/>
          <w:szCs w:val="24"/>
        </w:rPr>
        <w:t xml:space="preserve">The agency was able to </w:t>
      </w:r>
      <w:r w:rsidR="006572C4" w:rsidRPr="00BD3CC5">
        <w:rPr>
          <w:rFonts w:ascii="Times New Roman" w:hAnsi="Times New Roman" w:cs="Times New Roman"/>
          <w:bCs/>
          <w:sz w:val="24"/>
          <w:szCs w:val="24"/>
        </w:rPr>
        <w:t>accomplish</w:t>
      </w:r>
      <w:r w:rsidR="006572C4">
        <w:rPr>
          <w:rFonts w:ascii="Times New Roman" w:hAnsi="Times New Roman" w:cs="Times New Roman"/>
          <w:bCs/>
          <w:sz w:val="24"/>
          <w:szCs w:val="24"/>
        </w:rPr>
        <w:t xml:space="preserve"> </w:t>
      </w:r>
      <w:r w:rsidR="006572C4" w:rsidRPr="00BD3CC5">
        <w:rPr>
          <w:rFonts w:ascii="Times New Roman" w:hAnsi="Times New Roman" w:cs="Times New Roman"/>
          <w:bCs/>
          <w:sz w:val="24"/>
          <w:szCs w:val="24"/>
        </w:rPr>
        <w:t>programs</w:t>
      </w:r>
      <w:r w:rsidRPr="00BD3CC5">
        <w:rPr>
          <w:rFonts w:ascii="Times New Roman" w:hAnsi="Times New Roman" w:cs="Times New Roman"/>
          <w:bCs/>
          <w:sz w:val="24"/>
          <w:szCs w:val="24"/>
        </w:rPr>
        <w:t xml:space="preserve">/activities </w:t>
      </w:r>
      <w:r w:rsidR="008D6824" w:rsidRPr="00BD3CC5">
        <w:rPr>
          <w:rFonts w:ascii="Times New Roman" w:hAnsi="Times New Roman" w:cs="Times New Roman"/>
          <w:bCs/>
          <w:sz w:val="24"/>
          <w:szCs w:val="24"/>
        </w:rPr>
        <w:t xml:space="preserve">stated </w:t>
      </w:r>
      <w:r w:rsidRPr="00BD3CC5">
        <w:rPr>
          <w:rFonts w:ascii="Times New Roman" w:hAnsi="Times New Roman" w:cs="Times New Roman"/>
          <w:bCs/>
          <w:sz w:val="24"/>
          <w:szCs w:val="24"/>
        </w:rPr>
        <w:t>in its GAD plan for CY 201</w:t>
      </w:r>
      <w:r w:rsidR="008D6824" w:rsidRPr="00BD3CC5">
        <w:rPr>
          <w:rFonts w:ascii="Times New Roman" w:hAnsi="Times New Roman" w:cs="Times New Roman"/>
          <w:bCs/>
          <w:sz w:val="24"/>
          <w:szCs w:val="24"/>
        </w:rPr>
        <w:t>4</w:t>
      </w:r>
      <w:r w:rsidRPr="00BD3CC5">
        <w:rPr>
          <w:rFonts w:ascii="Times New Roman" w:hAnsi="Times New Roman" w:cs="Times New Roman"/>
          <w:bCs/>
          <w:sz w:val="24"/>
          <w:szCs w:val="24"/>
        </w:rPr>
        <w:t>.</w:t>
      </w:r>
    </w:p>
    <w:p w:rsidR="00BD3CC5" w:rsidRDefault="00BD3CC5" w:rsidP="00BD3CC5">
      <w:pPr>
        <w:pStyle w:val="ListParagraph"/>
        <w:spacing w:after="0" w:line="240" w:lineRule="auto"/>
        <w:ind w:left="1260"/>
        <w:jc w:val="both"/>
        <w:rPr>
          <w:rFonts w:ascii="Times New Roman" w:hAnsi="Times New Roman" w:cs="Times New Roman"/>
          <w:bCs/>
          <w:sz w:val="24"/>
          <w:szCs w:val="24"/>
        </w:rPr>
      </w:pPr>
    </w:p>
    <w:p w:rsidR="00926330" w:rsidRPr="00BD3CC5" w:rsidRDefault="00926330" w:rsidP="006572C4">
      <w:pPr>
        <w:pStyle w:val="ListParagraph"/>
        <w:numPr>
          <w:ilvl w:val="1"/>
          <w:numId w:val="31"/>
        </w:numPr>
        <w:spacing w:after="0" w:line="240" w:lineRule="auto"/>
        <w:ind w:left="1170" w:hanging="630"/>
        <w:jc w:val="both"/>
        <w:rPr>
          <w:rFonts w:ascii="Times New Roman" w:hAnsi="Times New Roman" w:cs="Times New Roman"/>
          <w:bCs/>
          <w:sz w:val="24"/>
          <w:szCs w:val="24"/>
        </w:rPr>
      </w:pPr>
      <w:r w:rsidRPr="00BD3CC5">
        <w:rPr>
          <w:rFonts w:ascii="Times New Roman" w:hAnsi="Times New Roman" w:cs="Times New Roman"/>
          <w:sz w:val="24"/>
          <w:szCs w:val="24"/>
        </w:rPr>
        <w:t xml:space="preserve">Validation of the transactions </w:t>
      </w:r>
      <w:r w:rsidR="00314FC4" w:rsidRPr="00BD3CC5">
        <w:rPr>
          <w:rFonts w:ascii="Times New Roman" w:hAnsi="Times New Roman" w:cs="Times New Roman"/>
          <w:sz w:val="24"/>
          <w:szCs w:val="24"/>
        </w:rPr>
        <w:t>for CY 201</w:t>
      </w:r>
      <w:r w:rsidR="008D6824" w:rsidRPr="00BD3CC5">
        <w:rPr>
          <w:rFonts w:ascii="Times New Roman" w:hAnsi="Times New Roman" w:cs="Times New Roman"/>
          <w:sz w:val="24"/>
          <w:szCs w:val="24"/>
        </w:rPr>
        <w:t>4</w:t>
      </w:r>
      <w:r w:rsidRPr="00BD3CC5">
        <w:rPr>
          <w:rFonts w:ascii="Times New Roman" w:hAnsi="Times New Roman" w:cs="Times New Roman"/>
          <w:sz w:val="24"/>
          <w:szCs w:val="24"/>
        </w:rPr>
        <w:t xml:space="preserve"> showed that the agency spent </w:t>
      </w:r>
      <w:r w:rsidR="005A7A49" w:rsidRPr="00BD3CC5">
        <w:rPr>
          <w:rFonts w:ascii="Times New Roman" w:hAnsi="Times New Roman" w:cs="Times New Roman"/>
          <w:dstrike/>
          <w:sz w:val="24"/>
          <w:szCs w:val="24"/>
        </w:rPr>
        <w:t>P</w:t>
      </w:r>
      <w:r w:rsidR="008D6824" w:rsidRPr="00BD3CC5">
        <w:rPr>
          <w:rFonts w:ascii="Times New Roman" w:hAnsi="Times New Roman" w:cs="Times New Roman"/>
          <w:sz w:val="24"/>
          <w:szCs w:val="24"/>
        </w:rPr>
        <w:t>428</w:t>
      </w:r>
      <w:r w:rsidRPr="00BD3CC5">
        <w:rPr>
          <w:rFonts w:ascii="Times New Roman" w:hAnsi="Times New Roman" w:cs="Times New Roman"/>
          <w:sz w:val="24"/>
          <w:szCs w:val="24"/>
        </w:rPr>
        <w:t>,</w:t>
      </w:r>
      <w:r w:rsidR="008D6824" w:rsidRPr="00BD3CC5">
        <w:rPr>
          <w:rFonts w:ascii="Times New Roman" w:hAnsi="Times New Roman" w:cs="Times New Roman"/>
          <w:sz w:val="24"/>
          <w:szCs w:val="24"/>
        </w:rPr>
        <w:t>711</w:t>
      </w:r>
      <w:r w:rsidR="00812066" w:rsidRPr="00BD3CC5">
        <w:rPr>
          <w:rFonts w:ascii="Times New Roman" w:hAnsi="Times New Roman" w:cs="Times New Roman"/>
          <w:sz w:val="24"/>
          <w:szCs w:val="24"/>
        </w:rPr>
        <w:t>.</w:t>
      </w:r>
      <w:r w:rsidR="008D6824" w:rsidRPr="00BD3CC5">
        <w:rPr>
          <w:rFonts w:ascii="Times New Roman" w:hAnsi="Times New Roman" w:cs="Times New Roman"/>
          <w:sz w:val="24"/>
          <w:szCs w:val="24"/>
        </w:rPr>
        <w:t>50</w:t>
      </w:r>
      <w:r w:rsidR="00812066" w:rsidRPr="00BD3CC5">
        <w:rPr>
          <w:rFonts w:ascii="Times New Roman" w:hAnsi="Times New Roman" w:cs="Times New Roman"/>
          <w:sz w:val="24"/>
          <w:szCs w:val="24"/>
        </w:rPr>
        <w:t>,</w:t>
      </w:r>
      <w:r w:rsidR="00DF1C2F" w:rsidRPr="00BD3CC5">
        <w:rPr>
          <w:rFonts w:ascii="Times New Roman" w:hAnsi="Times New Roman" w:cs="Times New Roman"/>
          <w:sz w:val="24"/>
          <w:szCs w:val="24"/>
        </w:rPr>
        <w:t xml:space="preserve"> </w:t>
      </w:r>
      <w:r w:rsidRPr="00BD3CC5">
        <w:rPr>
          <w:rFonts w:ascii="Times New Roman" w:hAnsi="Times New Roman" w:cs="Times New Roman"/>
          <w:sz w:val="24"/>
          <w:szCs w:val="24"/>
        </w:rPr>
        <w:t>which is</w:t>
      </w:r>
      <w:r w:rsidR="00A01CCD" w:rsidRPr="00BD3CC5">
        <w:rPr>
          <w:rFonts w:ascii="Times New Roman" w:hAnsi="Times New Roman" w:cs="Times New Roman"/>
          <w:sz w:val="24"/>
          <w:szCs w:val="24"/>
        </w:rPr>
        <w:t xml:space="preserve"> </w:t>
      </w:r>
      <w:r w:rsidR="008D6824" w:rsidRPr="00BD3CC5">
        <w:rPr>
          <w:rFonts w:ascii="Times New Roman" w:hAnsi="Times New Roman" w:cs="Times New Roman"/>
          <w:sz w:val="24"/>
          <w:szCs w:val="24"/>
        </w:rPr>
        <w:t>35.72</w:t>
      </w:r>
      <w:r w:rsidRPr="00BD3CC5">
        <w:rPr>
          <w:rFonts w:ascii="Times New Roman" w:hAnsi="Times New Roman" w:cs="Times New Roman"/>
          <w:sz w:val="24"/>
          <w:szCs w:val="24"/>
        </w:rPr>
        <w:t xml:space="preserve"> percent of the allocated </w:t>
      </w:r>
      <w:r w:rsidR="005A7A49" w:rsidRPr="00BD3CC5">
        <w:rPr>
          <w:rFonts w:ascii="Times New Roman" w:hAnsi="Times New Roman" w:cs="Times New Roman"/>
          <w:dstrike/>
          <w:sz w:val="24"/>
          <w:szCs w:val="24"/>
        </w:rPr>
        <w:t>P</w:t>
      </w:r>
      <w:r w:rsidR="00812066" w:rsidRPr="00BD3CC5">
        <w:rPr>
          <w:rFonts w:ascii="Times New Roman" w:hAnsi="Times New Roman" w:cs="Times New Roman"/>
          <w:sz w:val="24"/>
          <w:szCs w:val="24"/>
        </w:rPr>
        <w:t>1,</w:t>
      </w:r>
      <w:r w:rsidR="008D6824" w:rsidRPr="00BD3CC5">
        <w:rPr>
          <w:rFonts w:ascii="Times New Roman" w:hAnsi="Times New Roman" w:cs="Times New Roman"/>
          <w:sz w:val="24"/>
          <w:szCs w:val="24"/>
        </w:rPr>
        <w:t>2</w:t>
      </w:r>
      <w:r w:rsidR="00812066" w:rsidRPr="00BD3CC5">
        <w:rPr>
          <w:rFonts w:ascii="Times New Roman" w:hAnsi="Times New Roman" w:cs="Times New Roman"/>
          <w:sz w:val="24"/>
          <w:szCs w:val="24"/>
        </w:rPr>
        <w:t>0</w:t>
      </w:r>
      <w:r w:rsidRPr="00BD3CC5">
        <w:rPr>
          <w:rFonts w:ascii="Times New Roman" w:hAnsi="Times New Roman" w:cs="Times New Roman"/>
          <w:sz w:val="24"/>
          <w:szCs w:val="24"/>
        </w:rPr>
        <w:t>0,000 GAD budget for CY 201</w:t>
      </w:r>
      <w:r w:rsidR="008D6824" w:rsidRPr="00BD3CC5">
        <w:rPr>
          <w:rFonts w:ascii="Times New Roman" w:hAnsi="Times New Roman" w:cs="Times New Roman"/>
          <w:sz w:val="24"/>
          <w:szCs w:val="24"/>
        </w:rPr>
        <w:t>4</w:t>
      </w:r>
      <w:r w:rsidRPr="00BD3CC5">
        <w:rPr>
          <w:rFonts w:ascii="Times New Roman" w:hAnsi="Times New Roman" w:cs="Times New Roman"/>
          <w:sz w:val="24"/>
          <w:szCs w:val="24"/>
        </w:rPr>
        <w:t xml:space="preserve">. </w:t>
      </w:r>
      <w:r w:rsidR="00151C28" w:rsidRPr="00BD3CC5">
        <w:rPr>
          <w:rFonts w:ascii="Times New Roman" w:hAnsi="Times New Roman" w:cs="Times New Roman"/>
          <w:sz w:val="24"/>
          <w:szCs w:val="24"/>
        </w:rPr>
        <w:t xml:space="preserve">The following are the </w:t>
      </w:r>
      <w:r w:rsidR="003272F7" w:rsidRPr="00BD3CC5">
        <w:rPr>
          <w:rFonts w:ascii="Times New Roman" w:hAnsi="Times New Roman" w:cs="Times New Roman"/>
          <w:sz w:val="24"/>
          <w:szCs w:val="24"/>
        </w:rPr>
        <w:t xml:space="preserve">reported </w:t>
      </w:r>
      <w:r w:rsidR="00151C28" w:rsidRPr="00BD3CC5">
        <w:rPr>
          <w:rFonts w:ascii="Times New Roman" w:hAnsi="Times New Roman" w:cs="Times New Roman"/>
          <w:sz w:val="24"/>
          <w:szCs w:val="24"/>
        </w:rPr>
        <w:t>GAD projects/activities accomplished for CY 201</w:t>
      </w:r>
      <w:r w:rsidR="008D6824" w:rsidRPr="00BD3CC5">
        <w:rPr>
          <w:rFonts w:ascii="Times New Roman" w:hAnsi="Times New Roman" w:cs="Times New Roman"/>
          <w:sz w:val="24"/>
          <w:szCs w:val="24"/>
        </w:rPr>
        <w:t>4</w:t>
      </w:r>
      <w:r w:rsidR="00151C28" w:rsidRPr="00BD3CC5">
        <w:rPr>
          <w:rFonts w:ascii="Times New Roman" w:hAnsi="Times New Roman" w:cs="Times New Roman"/>
          <w:sz w:val="24"/>
          <w:szCs w:val="24"/>
        </w:rPr>
        <w:t>:</w:t>
      </w:r>
    </w:p>
    <w:p w:rsidR="00151C28" w:rsidRPr="00CE54FE" w:rsidRDefault="00151C28" w:rsidP="009D4B44">
      <w:pPr>
        <w:spacing w:after="0" w:line="240" w:lineRule="auto"/>
        <w:ind w:left="540" w:firstLine="630"/>
        <w:jc w:val="both"/>
        <w:rPr>
          <w:rFonts w:ascii="Times New Roman" w:hAnsi="Times New Roman" w:cs="Times New Roman"/>
          <w:sz w:val="16"/>
          <w:szCs w:val="16"/>
        </w:rPr>
      </w:pPr>
    </w:p>
    <w:tbl>
      <w:tblPr>
        <w:tblStyle w:val="TableGrid"/>
        <w:tblW w:w="7920" w:type="dxa"/>
        <w:tblInd w:w="738" w:type="dxa"/>
        <w:tblLook w:val="04A0" w:firstRow="1" w:lastRow="0" w:firstColumn="1" w:lastColumn="0" w:noHBand="0" w:noVBand="1"/>
      </w:tblPr>
      <w:tblGrid>
        <w:gridCol w:w="6480"/>
        <w:gridCol w:w="1440"/>
      </w:tblGrid>
      <w:tr w:rsidR="001A3276" w:rsidTr="003F5516">
        <w:tc>
          <w:tcPr>
            <w:tcW w:w="6480" w:type="dxa"/>
            <w:vAlign w:val="center"/>
          </w:tcPr>
          <w:p w:rsidR="001A3276" w:rsidRPr="001A3276" w:rsidRDefault="001A3276" w:rsidP="00936644">
            <w:pPr>
              <w:spacing w:after="0" w:line="240" w:lineRule="auto"/>
              <w:jc w:val="center"/>
              <w:rPr>
                <w:rFonts w:ascii="Times New Roman" w:hAnsi="Times New Roman" w:cs="Times New Roman"/>
              </w:rPr>
            </w:pPr>
            <w:r>
              <w:rPr>
                <w:rFonts w:ascii="Times New Roman" w:hAnsi="Times New Roman" w:cs="Times New Roman"/>
              </w:rPr>
              <w:t>Project/Activity</w:t>
            </w:r>
          </w:p>
        </w:tc>
        <w:tc>
          <w:tcPr>
            <w:tcW w:w="1440" w:type="dxa"/>
          </w:tcPr>
          <w:p w:rsidR="001A3276" w:rsidRPr="001A3276" w:rsidRDefault="001A3276" w:rsidP="004D38AC">
            <w:pPr>
              <w:spacing w:after="0" w:line="240" w:lineRule="auto"/>
              <w:ind w:right="-108" w:hanging="108"/>
              <w:jc w:val="center"/>
              <w:rPr>
                <w:rFonts w:ascii="Times New Roman" w:hAnsi="Times New Roman" w:cs="Times New Roman"/>
              </w:rPr>
            </w:pPr>
            <w:r>
              <w:rPr>
                <w:rFonts w:ascii="Times New Roman" w:hAnsi="Times New Roman" w:cs="Times New Roman"/>
              </w:rPr>
              <w:t>Amount Spen</w:t>
            </w:r>
            <w:r w:rsidR="007C5C71">
              <w:rPr>
                <w:rFonts w:ascii="Times New Roman" w:hAnsi="Times New Roman" w:cs="Times New Roman"/>
              </w:rPr>
              <w:t>t</w:t>
            </w:r>
          </w:p>
        </w:tc>
      </w:tr>
      <w:tr w:rsidR="00E5102E" w:rsidTr="003F5516">
        <w:tc>
          <w:tcPr>
            <w:tcW w:w="6480" w:type="dxa"/>
            <w:vAlign w:val="center"/>
          </w:tcPr>
          <w:p w:rsidR="00CA3271" w:rsidRDefault="00E5102E" w:rsidP="00E5102E">
            <w:pPr>
              <w:spacing w:after="0" w:line="240" w:lineRule="auto"/>
              <w:rPr>
                <w:rFonts w:ascii="Times New Roman" w:hAnsi="Times New Roman" w:cs="Times New Roman"/>
              </w:rPr>
            </w:pPr>
            <w:r>
              <w:rPr>
                <w:rFonts w:ascii="Times New Roman" w:hAnsi="Times New Roman" w:cs="Times New Roman"/>
              </w:rPr>
              <w:t>Assess</w:t>
            </w:r>
            <w:r w:rsidR="007A0949">
              <w:rPr>
                <w:rFonts w:ascii="Times New Roman" w:hAnsi="Times New Roman" w:cs="Times New Roman"/>
              </w:rPr>
              <w:t>ment</w:t>
            </w:r>
            <w:r>
              <w:rPr>
                <w:rFonts w:ascii="Times New Roman" w:hAnsi="Times New Roman" w:cs="Times New Roman"/>
              </w:rPr>
              <w:t xml:space="preserve"> of SET performance in the implementation of its GAD </w:t>
            </w:r>
          </w:p>
          <w:p w:rsidR="00E5102E" w:rsidRDefault="00CA3271" w:rsidP="00E5102E">
            <w:pPr>
              <w:spacing w:after="0" w:line="240" w:lineRule="auto"/>
              <w:rPr>
                <w:rFonts w:ascii="Times New Roman" w:hAnsi="Times New Roman" w:cs="Times New Roman"/>
              </w:rPr>
            </w:pPr>
            <w:r>
              <w:rPr>
                <w:rFonts w:ascii="Times New Roman" w:hAnsi="Times New Roman" w:cs="Times New Roman"/>
              </w:rPr>
              <w:t xml:space="preserve">     </w:t>
            </w:r>
            <w:r w:rsidR="00E5102E">
              <w:rPr>
                <w:rFonts w:ascii="Times New Roman" w:hAnsi="Times New Roman" w:cs="Times New Roman"/>
              </w:rPr>
              <w:t>Plan and Budget</w:t>
            </w:r>
          </w:p>
        </w:tc>
        <w:tc>
          <w:tcPr>
            <w:tcW w:w="1440" w:type="dxa"/>
          </w:tcPr>
          <w:p w:rsidR="00E5102E" w:rsidRDefault="00E5102E" w:rsidP="001A156C">
            <w:pPr>
              <w:spacing w:after="0" w:line="240" w:lineRule="auto"/>
              <w:ind w:hanging="108"/>
              <w:jc w:val="right"/>
              <w:rPr>
                <w:rFonts w:ascii="Times New Roman" w:hAnsi="Times New Roman" w:cs="Times New Roman"/>
              </w:rPr>
            </w:pPr>
            <w:r>
              <w:rPr>
                <w:rFonts w:ascii="Times New Roman" w:hAnsi="Times New Roman" w:cs="Times New Roman"/>
              </w:rPr>
              <w:t>1,050.00</w:t>
            </w:r>
          </w:p>
        </w:tc>
      </w:tr>
      <w:tr w:rsidR="00936644" w:rsidTr="003F5516">
        <w:tc>
          <w:tcPr>
            <w:tcW w:w="6480" w:type="dxa"/>
          </w:tcPr>
          <w:p w:rsidR="00936644" w:rsidRDefault="008D6824" w:rsidP="007C5C71">
            <w:pPr>
              <w:spacing w:after="0" w:line="240" w:lineRule="auto"/>
              <w:ind w:left="252" w:right="-108" w:hanging="252"/>
              <w:rPr>
                <w:rFonts w:ascii="Times New Roman" w:hAnsi="Times New Roman" w:cs="Times New Roman"/>
              </w:rPr>
            </w:pPr>
            <w:r>
              <w:rPr>
                <w:rFonts w:ascii="Times New Roman" w:hAnsi="Times New Roman" w:cs="Times New Roman"/>
              </w:rPr>
              <w:t>GAD Planning and Budgeting Workshop</w:t>
            </w:r>
          </w:p>
        </w:tc>
        <w:tc>
          <w:tcPr>
            <w:tcW w:w="1440" w:type="dxa"/>
          </w:tcPr>
          <w:p w:rsidR="00936644" w:rsidRDefault="008D6824" w:rsidP="001A3276">
            <w:pPr>
              <w:spacing w:after="0" w:line="240" w:lineRule="auto"/>
              <w:jc w:val="right"/>
              <w:rPr>
                <w:rFonts w:ascii="Times New Roman" w:hAnsi="Times New Roman" w:cs="Times New Roman"/>
              </w:rPr>
            </w:pPr>
            <w:r>
              <w:rPr>
                <w:rFonts w:ascii="Times New Roman" w:hAnsi="Times New Roman" w:cs="Times New Roman"/>
              </w:rPr>
              <w:t>63,958.15</w:t>
            </w:r>
          </w:p>
        </w:tc>
      </w:tr>
      <w:tr w:rsidR="00936644" w:rsidTr="003F5516">
        <w:tc>
          <w:tcPr>
            <w:tcW w:w="6480" w:type="dxa"/>
          </w:tcPr>
          <w:p w:rsidR="00936644" w:rsidRDefault="008D6824" w:rsidP="007C5C71">
            <w:pPr>
              <w:spacing w:after="0" w:line="240" w:lineRule="auto"/>
              <w:ind w:left="252" w:right="-108" w:hanging="252"/>
              <w:rPr>
                <w:rFonts w:ascii="Times New Roman" w:hAnsi="Times New Roman" w:cs="Times New Roman"/>
              </w:rPr>
            </w:pPr>
            <w:r>
              <w:rPr>
                <w:rFonts w:ascii="Times New Roman" w:hAnsi="Times New Roman" w:cs="Times New Roman"/>
              </w:rPr>
              <w:t>Seminar/Workshop on Harmonized GAD Guidelines (HGDG)</w:t>
            </w:r>
          </w:p>
        </w:tc>
        <w:tc>
          <w:tcPr>
            <w:tcW w:w="1440" w:type="dxa"/>
          </w:tcPr>
          <w:p w:rsidR="00936644" w:rsidRDefault="008D6824" w:rsidP="001A3276">
            <w:pPr>
              <w:spacing w:after="0" w:line="240" w:lineRule="auto"/>
              <w:jc w:val="right"/>
              <w:rPr>
                <w:rFonts w:ascii="Times New Roman" w:hAnsi="Times New Roman" w:cs="Times New Roman"/>
              </w:rPr>
            </w:pPr>
            <w:r>
              <w:rPr>
                <w:rFonts w:ascii="Times New Roman" w:hAnsi="Times New Roman" w:cs="Times New Roman"/>
              </w:rPr>
              <w:t>45,726.30</w:t>
            </w:r>
          </w:p>
        </w:tc>
      </w:tr>
      <w:tr w:rsidR="00936644" w:rsidTr="003F5516">
        <w:tc>
          <w:tcPr>
            <w:tcW w:w="6480" w:type="dxa"/>
          </w:tcPr>
          <w:p w:rsidR="00936644" w:rsidRDefault="008D6824" w:rsidP="007C5C71">
            <w:pPr>
              <w:spacing w:after="0" w:line="240" w:lineRule="auto"/>
              <w:ind w:left="252" w:right="-108" w:hanging="252"/>
              <w:rPr>
                <w:rFonts w:ascii="Times New Roman" w:hAnsi="Times New Roman" w:cs="Times New Roman"/>
              </w:rPr>
            </w:pPr>
            <w:r>
              <w:rPr>
                <w:rFonts w:ascii="Times New Roman" w:hAnsi="Times New Roman" w:cs="Times New Roman"/>
              </w:rPr>
              <w:t>Gender Sensitivity Trainings</w:t>
            </w:r>
            <w:r w:rsidR="00953209">
              <w:rPr>
                <w:rFonts w:ascii="Times New Roman" w:hAnsi="Times New Roman" w:cs="Times New Roman"/>
              </w:rPr>
              <w:t>; orientation on GAD policies, team enhancement exercises and other forum; and review of CEDAW, Magna Carta and other relevant women-related laws (2</w:t>
            </w:r>
            <w:r w:rsidR="00953209" w:rsidRPr="00953209">
              <w:rPr>
                <w:rFonts w:ascii="Times New Roman" w:hAnsi="Times New Roman" w:cs="Times New Roman"/>
                <w:vertAlign w:val="superscript"/>
              </w:rPr>
              <w:t>nd</w:t>
            </w:r>
            <w:r w:rsidR="00953209">
              <w:rPr>
                <w:rFonts w:ascii="Times New Roman" w:hAnsi="Times New Roman" w:cs="Times New Roman"/>
              </w:rPr>
              <w:t xml:space="preserve"> quarter)</w:t>
            </w:r>
          </w:p>
        </w:tc>
        <w:tc>
          <w:tcPr>
            <w:tcW w:w="1440" w:type="dxa"/>
          </w:tcPr>
          <w:p w:rsidR="00936644" w:rsidRDefault="00953209" w:rsidP="00953209">
            <w:pPr>
              <w:spacing w:after="0" w:line="240" w:lineRule="auto"/>
              <w:jc w:val="right"/>
              <w:rPr>
                <w:rFonts w:ascii="Times New Roman" w:hAnsi="Times New Roman" w:cs="Times New Roman"/>
              </w:rPr>
            </w:pPr>
            <w:r>
              <w:rPr>
                <w:rFonts w:ascii="Times New Roman" w:hAnsi="Times New Roman" w:cs="Times New Roman"/>
              </w:rPr>
              <w:t>268,161.50</w:t>
            </w:r>
          </w:p>
        </w:tc>
      </w:tr>
      <w:tr w:rsidR="00936644" w:rsidTr="003F5516">
        <w:tc>
          <w:tcPr>
            <w:tcW w:w="6480" w:type="dxa"/>
          </w:tcPr>
          <w:p w:rsidR="00936644" w:rsidRDefault="00953209" w:rsidP="007C5C71">
            <w:pPr>
              <w:spacing w:after="0" w:line="240" w:lineRule="auto"/>
              <w:ind w:left="252" w:right="-108" w:hanging="252"/>
              <w:rPr>
                <w:rFonts w:ascii="Times New Roman" w:hAnsi="Times New Roman" w:cs="Times New Roman"/>
              </w:rPr>
            </w:pPr>
            <w:r>
              <w:rPr>
                <w:rFonts w:ascii="Times New Roman" w:hAnsi="Times New Roman" w:cs="Times New Roman"/>
              </w:rPr>
              <w:t>Gender Sensitivity Trainings (3</w:t>
            </w:r>
            <w:r w:rsidRPr="00953209">
              <w:rPr>
                <w:rFonts w:ascii="Times New Roman" w:hAnsi="Times New Roman" w:cs="Times New Roman"/>
                <w:vertAlign w:val="superscript"/>
              </w:rPr>
              <w:t>rd</w:t>
            </w:r>
            <w:r>
              <w:rPr>
                <w:rFonts w:ascii="Times New Roman" w:hAnsi="Times New Roman" w:cs="Times New Roman"/>
              </w:rPr>
              <w:t xml:space="preserve"> quarter)</w:t>
            </w:r>
          </w:p>
        </w:tc>
        <w:tc>
          <w:tcPr>
            <w:tcW w:w="1440" w:type="dxa"/>
          </w:tcPr>
          <w:p w:rsidR="00936644" w:rsidRDefault="00953209" w:rsidP="001A3276">
            <w:pPr>
              <w:spacing w:after="0" w:line="240" w:lineRule="auto"/>
              <w:jc w:val="right"/>
              <w:rPr>
                <w:rFonts w:ascii="Times New Roman" w:hAnsi="Times New Roman" w:cs="Times New Roman"/>
              </w:rPr>
            </w:pPr>
            <w:r>
              <w:rPr>
                <w:rFonts w:ascii="Times New Roman" w:hAnsi="Times New Roman" w:cs="Times New Roman"/>
              </w:rPr>
              <w:t>49,815.55</w:t>
            </w:r>
          </w:p>
        </w:tc>
      </w:tr>
      <w:tr w:rsidR="007C5C71" w:rsidRPr="007C5C71" w:rsidTr="003F5516">
        <w:tc>
          <w:tcPr>
            <w:tcW w:w="6480" w:type="dxa"/>
          </w:tcPr>
          <w:p w:rsidR="007C5C71" w:rsidRPr="007C5C71" w:rsidRDefault="007C5C71" w:rsidP="009D4B44">
            <w:pPr>
              <w:spacing w:after="0" w:line="240" w:lineRule="auto"/>
              <w:jc w:val="both"/>
              <w:rPr>
                <w:rFonts w:ascii="Times New Roman" w:hAnsi="Times New Roman" w:cs="Times New Roman"/>
                <w:b/>
              </w:rPr>
            </w:pPr>
            <w:r w:rsidRPr="007C5C71">
              <w:rPr>
                <w:rFonts w:ascii="Times New Roman" w:hAnsi="Times New Roman" w:cs="Times New Roman"/>
                <w:b/>
              </w:rPr>
              <w:t>Total</w:t>
            </w:r>
          </w:p>
        </w:tc>
        <w:tc>
          <w:tcPr>
            <w:tcW w:w="1440" w:type="dxa"/>
          </w:tcPr>
          <w:p w:rsidR="007C5C71" w:rsidRPr="009D7C51" w:rsidRDefault="00953209" w:rsidP="00953209">
            <w:pPr>
              <w:spacing w:after="0" w:line="240" w:lineRule="auto"/>
              <w:jc w:val="right"/>
              <w:rPr>
                <w:rFonts w:ascii="Times New Roman" w:hAnsi="Times New Roman" w:cs="Times New Roman"/>
                <w:b/>
              </w:rPr>
            </w:pPr>
            <w:r w:rsidRPr="009D7C51">
              <w:rPr>
                <w:rFonts w:ascii="Times New Roman" w:hAnsi="Times New Roman" w:cs="Times New Roman"/>
                <w:b/>
              </w:rPr>
              <w:t>428,711.50</w:t>
            </w:r>
          </w:p>
        </w:tc>
      </w:tr>
    </w:tbl>
    <w:p w:rsidR="00953209" w:rsidRPr="00E5102E" w:rsidRDefault="00953209" w:rsidP="00E5102E">
      <w:pPr>
        <w:spacing w:after="0" w:line="240" w:lineRule="auto"/>
        <w:jc w:val="both"/>
        <w:rPr>
          <w:rFonts w:ascii="Times New Roman" w:hAnsi="Times New Roman" w:cs="Times New Roman"/>
          <w:sz w:val="24"/>
          <w:szCs w:val="24"/>
        </w:rPr>
      </w:pPr>
    </w:p>
    <w:p w:rsidR="006572C4" w:rsidRDefault="006572C4" w:rsidP="006C6B08">
      <w:pPr>
        <w:spacing w:after="0" w:line="240" w:lineRule="auto"/>
        <w:jc w:val="both"/>
        <w:rPr>
          <w:rFonts w:ascii="Times New Roman" w:hAnsi="Times New Roman" w:cs="Times New Roman"/>
          <w:sz w:val="24"/>
          <w:szCs w:val="24"/>
        </w:rPr>
      </w:pPr>
    </w:p>
    <w:p w:rsidR="00492403" w:rsidRDefault="00492403" w:rsidP="006C6B08">
      <w:pPr>
        <w:spacing w:after="0" w:line="240" w:lineRule="auto"/>
        <w:jc w:val="both"/>
        <w:rPr>
          <w:rFonts w:ascii="Times New Roman" w:hAnsi="Times New Roman" w:cs="Times New Roman"/>
          <w:sz w:val="24"/>
          <w:szCs w:val="24"/>
        </w:rPr>
      </w:pPr>
    </w:p>
    <w:p w:rsidR="00545AC4" w:rsidRDefault="00545AC4" w:rsidP="006C6B08">
      <w:pPr>
        <w:spacing w:after="0" w:line="240" w:lineRule="auto"/>
        <w:jc w:val="both"/>
        <w:rPr>
          <w:rFonts w:ascii="Times New Roman" w:hAnsi="Times New Roman" w:cs="Times New Roman"/>
          <w:sz w:val="24"/>
          <w:szCs w:val="24"/>
        </w:rPr>
      </w:pPr>
    </w:p>
    <w:p w:rsidR="00545AC4" w:rsidRDefault="00545AC4" w:rsidP="006C6B08">
      <w:pPr>
        <w:spacing w:after="0" w:line="240" w:lineRule="auto"/>
        <w:jc w:val="both"/>
        <w:rPr>
          <w:rFonts w:ascii="Times New Roman" w:hAnsi="Times New Roman" w:cs="Times New Roman"/>
          <w:sz w:val="24"/>
          <w:szCs w:val="24"/>
        </w:rPr>
      </w:pPr>
    </w:p>
    <w:p w:rsidR="00492403" w:rsidRDefault="00492403" w:rsidP="006C6B08">
      <w:pPr>
        <w:spacing w:after="0" w:line="240" w:lineRule="auto"/>
        <w:jc w:val="both"/>
        <w:rPr>
          <w:rFonts w:ascii="Times New Roman" w:hAnsi="Times New Roman" w:cs="Times New Roman"/>
          <w:sz w:val="24"/>
          <w:szCs w:val="24"/>
        </w:rPr>
      </w:pPr>
    </w:p>
    <w:p w:rsidR="00492403" w:rsidRDefault="00492403" w:rsidP="006C6B08">
      <w:pPr>
        <w:spacing w:after="0" w:line="240" w:lineRule="auto"/>
        <w:jc w:val="both"/>
        <w:rPr>
          <w:rFonts w:ascii="Times New Roman" w:hAnsi="Times New Roman" w:cs="Times New Roman"/>
          <w:sz w:val="24"/>
          <w:szCs w:val="24"/>
        </w:rPr>
      </w:pPr>
    </w:p>
    <w:p w:rsidR="00492403" w:rsidRPr="00492403" w:rsidRDefault="00492403" w:rsidP="00492403">
      <w:pPr>
        <w:numPr>
          <w:ilvl w:val="0"/>
          <w:numId w:val="30"/>
        </w:numPr>
        <w:suppressAutoHyphens/>
        <w:spacing w:after="0" w:line="240" w:lineRule="auto"/>
        <w:ind w:left="540" w:hanging="540"/>
        <w:jc w:val="both"/>
        <w:rPr>
          <w:rFonts w:ascii="Times New Roman" w:hAnsi="Times New Roman" w:cs="Times New Roman"/>
          <w:b/>
          <w:bCs/>
          <w:sz w:val="24"/>
          <w:szCs w:val="24"/>
        </w:rPr>
      </w:pPr>
      <w:r w:rsidRPr="00492403">
        <w:rPr>
          <w:rFonts w:ascii="Times New Roman" w:hAnsi="Times New Roman" w:cs="Times New Roman"/>
          <w:b/>
          <w:bCs/>
          <w:sz w:val="24"/>
          <w:szCs w:val="24"/>
        </w:rPr>
        <w:lastRenderedPageBreak/>
        <w:t>Senior Citizens and Differently-abled Persons</w:t>
      </w:r>
    </w:p>
    <w:p w:rsidR="00492403" w:rsidRDefault="00492403" w:rsidP="00492403">
      <w:pPr>
        <w:spacing w:after="0" w:line="240" w:lineRule="auto"/>
        <w:ind w:left="446" w:hanging="20"/>
        <w:jc w:val="both"/>
        <w:rPr>
          <w:rFonts w:ascii="Times New Roman" w:hAnsi="Times New Roman" w:cs="Times New Roman"/>
          <w:b/>
          <w:bCs/>
          <w:sz w:val="24"/>
          <w:szCs w:val="24"/>
          <w:u w:val="single"/>
        </w:rPr>
      </w:pPr>
    </w:p>
    <w:p w:rsidR="00492403" w:rsidRDefault="00701692" w:rsidP="00326A86">
      <w:pPr>
        <w:pStyle w:val="ListParagraph"/>
        <w:numPr>
          <w:ilvl w:val="1"/>
          <w:numId w:val="35"/>
        </w:numPr>
        <w:spacing w:after="0" w:line="240" w:lineRule="auto"/>
        <w:ind w:left="1260" w:hanging="720"/>
        <w:jc w:val="both"/>
        <w:rPr>
          <w:rFonts w:ascii="Times New Roman" w:hAnsi="Times New Roman"/>
          <w:b/>
          <w:sz w:val="24"/>
          <w:szCs w:val="24"/>
        </w:rPr>
      </w:pPr>
      <w:r>
        <w:rPr>
          <w:rFonts w:ascii="Times New Roman" w:hAnsi="Times New Roman"/>
          <w:b/>
          <w:sz w:val="24"/>
          <w:szCs w:val="24"/>
        </w:rPr>
        <w:t>T</w:t>
      </w:r>
      <w:r w:rsidR="00492403" w:rsidRPr="000E0BF6">
        <w:rPr>
          <w:rFonts w:ascii="Times New Roman" w:hAnsi="Times New Roman"/>
          <w:b/>
          <w:sz w:val="24"/>
          <w:szCs w:val="24"/>
        </w:rPr>
        <w:t xml:space="preserve">he agency </w:t>
      </w:r>
      <w:r w:rsidR="00984B02">
        <w:rPr>
          <w:rFonts w:ascii="Times New Roman" w:hAnsi="Times New Roman"/>
          <w:b/>
          <w:sz w:val="24"/>
          <w:szCs w:val="24"/>
        </w:rPr>
        <w:t>provided facilities/structural features that reasonably aid</w:t>
      </w:r>
      <w:r w:rsidR="00AE4652">
        <w:rPr>
          <w:rFonts w:ascii="Times New Roman" w:hAnsi="Times New Roman"/>
          <w:b/>
          <w:sz w:val="24"/>
          <w:szCs w:val="24"/>
        </w:rPr>
        <w:t>ed</w:t>
      </w:r>
      <w:r w:rsidR="00984B02">
        <w:rPr>
          <w:rFonts w:ascii="Times New Roman" w:hAnsi="Times New Roman"/>
          <w:b/>
          <w:sz w:val="24"/>
          <w:szCs w:val="24"/>
        </w:rPr>
        <w:t xml:space="preserve"> the mobility, safety and welfare of the differently-abled</w:t>
      </w:r>
      <w:r w:rsidR="0003126D">
        <w:rPr>
          <w:rFonts w:ascii="Times New Roman" w:hAnsi="Times New Roman"/>
          <w:b/>
          <w:sz w:val="24"/>
          <w:szCs w:val="24"/>
        </w:rPr>
        <w:t xml:space="preserve"> and senior citizens,</w:t>
      </w:r>
      <w:r w:rsidR="00984B02">
        <w:rPr>
          <w:rFonts w:ascii="Times New Roman" w:hAnsi="Times New Roman"/>
          <w:b/>
          <w:sz w:val="24"/>
          <w:szCs w:val="24"/>
        </w:rPr>
        <w:t xml:space="preserve"> </w:t>
      </w:r>
      <w:r>
        <w:rPr>
          <w:rFonts w:ascii="Times New Roman" w:hAnsi="Times New Roman"/>
          <w:b/>
          <w:sz w:val="24"/>
          <w:szCs w:val="24"/>
        </w:rPr>
        <w:t xml:space="preserve"> </w:t>
      </w:r>
      <w:r w:rsidR="00984B02">
        <w:rPr>
          <w:rFonts w:ascii="Times New Roman" w:hAnsi="Times New Roman"/>
          <w:b/>
          <w:sz w:val="24"/>
          <w:szCs w:val="24"/>
        </w:rPr>
        <w:t xml:space="preserve"> </w:t>
      </w:r>
      <w:r w:rsidR="00477E98">
        <w:rPr>
          <w:rFonts w:ascii="Times New Roman" w:hAnsi="Times New Roman"/>
          <w:b/>
          <w:sz w:val="24"/>
          <w:szCs w:val="24"/>
        </w:rPr>
        <w:t>as required</w:t>
      </w:r>
      <w:r w:rsidR="00984B02">
        <w:rPr>
          <w:rFonts w:ascii="Times New Roman" w:hAnsi="Times New Roman"/>
          <w:b/>
          <w:sz w:val="24"/>
          <w:szCs w:val="24"/>
        </w:rPr>
        <w:t xml:space="preserve"> </w:t>
      </w:r>
      <w:r>
        <w:rPr>
          <w:rFonts w:ascii="Times New Roman" w:hAnsi="Times New Roman"/>
          <w:b/>
          <w:sz w:val="24"/>
          <w:szCs w:val="24"/>
        </w:rPr>
        <w:t>under Section 34 of the General Provisions of the General Appropriations Act for FY 2014</w:t>
      </w:r>
      <w:r w:rsidR="00984B02">
        <w:rPr>
          <w:rFonts w:ascii="Times New Roman" w:hAnsi="Times New Roman"/>
          <w:b/>
          <w:sz w:val="24"/>
          <w:szCs w:val="24"/>
        </w:rPr>
        <w:t>.</w:t>
      </w:r>
      <w:r w:rsidR="00492403" w:rsidRPr="000E0BF6">
        <w:rPr>
          <w:rFonts w:ascii="Times New Roman" w:hAnsi="Times New Roman"/>
          <w:b/>
          <w:sz w:val="24"/>
          <w:szCs w:val="24"/>
        </w:rPr>
        <w:t xml:space="preserve"> </w:t>
      </w:r>
      <w:r w:rsidR="00FF0EEB">
        <w:rPr>
          <w:rFonts w:ascii="Times New Roman" w:hAnsi="Times New Roman"/>
          <w:b/>
          <w:sz w:val="24"/>
          <w:szCs w:val="24"/>
        </w:rPr>
        <w:t xml:space="preserve"> </w:t>
      </w:r>
    </w:p>
    <w:p w:rsidR="00326A86" w:rsidRPr="000E0BF6" w:rsidRDefault="00326A86" w:rsidP="00326A86">
      <w:pPr>
        <w:pStyle w:val="ListParagraph"/>
        <w:spacing w:after="0" w:line="240" w:lineRule="auto"/>
        <w:ind w:left="1260"/>
        <w:jc w:val="both"/>
        <w:rPr>
          <w:rFonts w:ascii="Times New Roman" w:hAnsi="Times New Roman"/>
          <w:b/>
          <w:sz w:val="24"/>
          <w:szCs w:val="24"/>
        </w:rPr>
      </w:pPr>
    </w:p>
    <w:p w:rsidR="00326A86" w:rsidRPr="00326A86" w:rsidRDefault="00492403" w:rsidP="00326A86">
      <w:pPr>
        <w:pStyle w:val="ListParagraph"/>
        <w:numPr>
          <w:ilvl w:val="1"/>
          <w:numId w:val="35"/>
        </w:numPr>
        <w:spacing w:after="0" w:line="240" w:lineRule="auto"/>
        <w:ind w:left="1260" w:hanging="720"/>
        <w:jc w:val="both"/>
        <w:rPr>
          <w:rFonts w:ascii="Times New Roman" w:hAnsi="Times New Roman"/>
          <w:sz w:val="24"/>
          <w:szCs w:val="24"/>
        </w:rPr>
      </w:pPr>
      <w:r w:rsidRPr="00326A86">
        <w:rPr>
          <w:rFonts w:ascii="Times New Roman" w:hAnsi="Times New Roman"/>
          <w:sz w:val="24"/>
          <w:szCs w:val="24"/>
        </w:rPr>
        <w:t xml:space="preserve">Section </w:t>
      </w:r>
      <w:r w:rsidR="00326A86" w:rsidRPr="00326A86">
        <w:rPr>
          <w:rFonts w:ascii="Times New Roman" w:hAnsi="Times New Roman"/>
          <w:sz w:val="24"/>
          <w:szCs w:val="24"/>
        </w:rPr>
        <w:t>34</w:t>
      </w:r>
      <w:r w:rsidRPr="00326A86">
        <w:rPr>
          <w:rFonts w:ascii="Times New Roman" w:hAnsi="Times New Roman"/>
          <w:sz w:val="24"/>
          <w:szCs w:val="24"/>
        </w:rPr>
        <w:t xml:space="preserve"> of </w:t>
      </w:r>
      <w:r w:rsidR="00326A86" w:rsidRPr="00326A86">
        <w:rPr>
          <w:rFonts w:ascii="Times New Roman" w:hAnsi="Times New Roman"/>
          <w:sz w:val="24"/>
          <w:szCs w:val="24"/>
        </w:rPr>
        <w:t>GAA for FY 2014</w:t>
      </w:r>
      <w:r w:rsidRPr="00326A86">
        <w:rPr>
          <w:rFonts w:ascii="Times New Roman" w:hAnsi="Times New Roman"/>
          <w:sz w:val="24"/>
          <w:szCs w:val="24"/>
        </w:rPr>
        <w:t xml:space="preserve"> provides that  </w:t>
      </w:r>
      <w:r w:rsidRPr="00326A86">
        <w:rPr>
          <w:rFonts w:ascii="Times New Roman" w:hAnsi="Times New Roman"/>
          <w:i/>
          <w:sz w:val="24"/>
          <w:szCs w:val="24"/>
        </w:rPr>
        <w:t xml:space="preserve"> “. . . All agencies of the government shall formulate plans, programs and projects intended to address the concerns of senior citizens and </w:t>
      </w:r>
      <w:r w:rsidR="00326A86" w:rsidRPr="00326A86">
        <w:rPr>
          <w:rFonts w:ascii="Times New Roman" w:hAnsi="Times New Roman"/>
          <w:i/>
          <w:sz w:val="24"/>
          <w:szCs w:val="24"/>
        </w:rPr>
        <w:t xml:space="preserve"> </w:t>
      </w:r>
      <w:r w:rsidRPr="00326A86">
        <w:rPr>
          <w:rFonts w:ascii="Times New Roman" w:hAnsi="Times New Roman"/>
          <w:i/>
          <w:sz w:val="24"/>
          <w:szCs w:val="24"/>
        </w:rPr>
        <w:t xml:space="preserve"> persons</w:t>
      </w:r>
      <w:r w:rsidR="00326A86" w:rsidRPr="00326A86">
        <w:rPr>
          <w:rFonts w:ascii="Times New Roman" w:hAnsi="Times New Roman"/>
          <w:i/>
          <w:sz w:val="24"/>
          <w:szCs w:val="24"/>
        </w:rPr>
        <w:t xml:space="preserve"> with disability</w:t>
      </w:r>
      <w:r w:rsidRPr="00326A86">
        <w:rPr>
          <w:rFonts w:ascii="Times New Roman" w:hAnsi="Times New Roman"/>
          <w:i/>
          <w:sz w:val="24"/>
          <w:szCs w:val="24"/>
        </w:rPr>
        <w:t xml:space="preserve">, </w:t>
      </w:r>
      <w:r w:rsidR="00326A86" w:rsidRPr="00326A86">
        <w:rPr>
          <w:rFonts w:ascii="Times New Roman" w:hAnsi="Times New Roman"/>
          <w:i/>
          <w:sz w:val="24"/>
          <w:szCs w:val="24"/>
        </w:rPr>
        <w:t>insofar as it relates to their mandated functions, and integrate the same in their regular activities</w:t>
      </w:r>
      <w:r w:rsidRPr="00326A86">
        <w:rPr>
          <w:rFonts w:ascii="Times New Roman" w:hAnsi="Times New Roman"/>
          <w:i/>
          <w:sz w:val="24"/>
          <w:szCs w:val="24"/>
        </w:rPr>
        <w:t xml:space="preserve">.”  </w:t>
      </w:r>
    </w:p>
    <w:p w:rsidR="00326A86" w:rsidRPr="00326A86" w:rsidRDefault="00326A86" w:rsidP="00326A86">
      <w:pPr>
        <w:spacing w:after="0" w:line="240" w:lineRule="auto"/>
        <w:jc w:val="both"/>
        <w:rPr>
          <w:rFonts w:ascii="Times New Roman" w:hAnsi="Times New Roman"/>
          <w:sz w:val="24"/>
          <w:szCs w:val="24"/>
        </w:rPr>
      </w:pPr>
    </w:p>
    <w:p w:rsidR="00326A86" w:rsidRDefault="00492403" w:rsidP="00FF0EEB">
      <w:pPr>
        <w:pStyle w:val="ListParagraph"/>
        <w:numPr>
          <w:ilvl w:val="1"/>
          <w:numId w:val="35"/>
        </w:numPr>
        <w:spacing w:after="0" w:line="240" w:lineRule="auto"/>
        <w:ind w:left="1260" w:hanging="720"/>
        <w:jc w:val="both"/>
        <w:rPr>
          <w:rFonts w:ascii="Times New Roman" w:hAnsi="Times New Roman"/>
          <w:sz w:val="24"/>
          <w:szCs w:val="24"/>
        </w:rPr>
      </w:pPr>
      <w:r w:rsidRPr="00326A86">
        <w:rPr>
          <w:rFonts w:ascii="Times New Roman" w:hAnsi="Times New Roman"/>
          <w:sz w:val="24"/>
          <w:szCs w:val="24"/>
        </w:rPr>
        <w:t>For CY 201</w:t>
      </w:r>
      <w:r w:rsidR="00326A86" w:rsidRPr="00326A86">
        <w:rPr>
          <w:rFonts w:ascii="Times New Roman" w:hAnsi="Times New Roman"/>
          <w:sz w:val="24"/>
          <w:szCs w:val="24"/>
        </w:rPr>
        <w:t>4</w:t>
      </w:r>
      <w:r w:rsidRPr="00326A86">
        <w:rPr>
          <w:rFonts w:ascii="Times New Roman" w:hAnsi="Times New Roman"/>
          <w:sz w:val="24"/>
          <w:szCs w:val="24"/>
        </w:rPr>
        <w:t xml:space="preserve">, </w:t>
      </w:r>
      <w:r w:rsidR="00BF4AAE">
        <w:rPr>
          <w:rFonts w:ascii="Times New Roman" w:hAnsi="Times New Roman"/>
          <w:sz w:val="24"/>
          <w:szCs w:val="24"/>
        </w:rPr>
        <w:t xml:space="preserve">the agency </w:t>
      </w:r>
      <w:r w:rsidR="0019384F">
        <w:rPr>
          <w:rFonts w:ascii="Times New Roman" w:hAnsi="Times New Roman"/>
          <w:sz w:val="24"/>
          <w:szCs w:val="24"/>
        </w:rPr>
        <w:t>constructed exit doors at the rear side of the building which</w:t>
      </w:r>
      <w:r w:rsidR="00BF4AAE" w:rsidRPr="00BF4AAE">
        <w:rPr>
          <w:rFonts w:ascii="Times New Roman" w:hAnsi="Times New Roman"/>
          <w:sz w:val="24"/>
          <w:szCs w:val="24"/>
        </w:rPr>
        <w:t xml:space="preserve"> provided faci</w:t>
      </w:r>
      <w:r w:rsidR="00AE4652">
        <w:rPr>
          <w:rFonts w:ascii="Times New Roman" w:hAnsi="Times New Roman"/>
          <w:sz w:val="24"/>
          <w:szCs w:val="24"/>
        </w:rPr>
        <w:t>lities/structural features that</w:t>
      </w:r>
      <w:r w:rsidR="00BF4AAE" w:rsidRPr="00BF4AAE">
        <w:rPr>
          <w:rFonts w:ascii="Times New Roman" w:hAnsi="Times New Roman"/>
          <w:sz w:val="24"/>
          <w:szCs w:val="24"/>
        </w:rPr>
        <w:t xml:space="preserve"> aid</w:t>
      </w:r>
      <w:r w:rsidR="00AE4652">
        <w:rPr>
          <w:rFonts w:ascii="Times New Roman" w:hAnsi="Times New Roman"/>
          <w:sz w:val="24"/>
          <w:szCs w:val="24"/>
        </w:rPr>
        <w:t>ed</w:t>
      </w:r>
      <w:r w:rsidR="00BF4AAE" w:rsidRPr="00BF4AAE">
        <w:rPr>
          <w:rFonts w:ascii="Times New Roman" w:hAnsi="Times New Roman"/>
          <w:sz w:val="24"/>
          <w:szCs w:val="24"/>
        </w:rPr>
        <w:t xml:space="preserve"> the mobility, safety and welfare of the differently-abled and senior citizens</w:t>
      </w:r>
      <w:r w:rsidR="0019384F">
        <w:rPr>
          <w:rFonts w:ascii="Times New Roman" w:hAnsi="Times New Roman"/>
          <w:sz w:val="24"/>
          <w:szCs w:val="24"/>
        </w:rPr>
        <w:t xml:space="preserve"> </w:t>
      </w:r>
      <w:r w:rsidR="00AE4652">
        <w:rPr>
          <w:rFonts w:ascii="Times New Roman" w:hAnsi="Times New Roman"/>
          <w:sz w:val="24"/>
          <w:szCs w:val="24"/>
        </w:rPr>
        <w:t>as well as</w:t>
      </w:r>
      <w:r w:rsidR="0019384F">
        <w:rPr>
          <w:rFonts w:ascii="Times New Roman" w:hAnsi="Times New Roman"/>
          <w:sz w:val="24"/>
          <w:szCs w:val="24"/>
        </w:rPr>
        <w:t xml:space="preserve"> other employees </w:t>
      </w:r>
      <w:r w:rsidR="00AE4652">
        <w:rPr>
          <w:rFonts w:ascii="Times New Roman" w:hAnsi="Times New Roman"/>
          <w:sz w:val="24"/>
          <w:szCs w:val="24"/>
        </w:rPr>
        <w:t>of SET</w:t>
      </w:r>
      <w:r w:rsidR="0019384F">
        <w:rPr>
          <w:rFonts w:ascii="Times New Roman" w:hAnsi="Times New Roman"/>
          <w:sz w:val="24"/>
          <w:szCs w:val="24"/>
        </w:rPr>
        <w:t xml:space="preserve">. </w:t>
      </w:r>
      <w:r w:rsidR="00BF4AAE">
        <w:rPr>
          <w:rFonts w:ascii="Times New Roman" w:hAnsi="Times New Roman"/>
          <w:sz w:val="24"/>
          <w:szCs w:val="24"/>
        </w:rPr>
        <w:t xml:space="preserve"> </w:t>
      </w:r>
      <w:r w:rsidR="0019384F">
        <w:rPr>
          <w:rFonts w:ascii="Times New Roman" w:hAnsi="Times New Roman"/>
          <w:sz w:val="24"/>
          <w:szCs w:val="24"/>
        </w:rPr>
        <w:t>T</w:t>
      </w:r>
      <w:r w:rsidRPr="00326A86">
        <w:rPr>
          <w:rFonts w:ascii="Times New Roman" w:hAnsi="Times New Roman"/>
          <w:sz w:val="24"/>
          <w:szCs w:val="24"/>
        </w:rPr>
        <w:t xml:space="preserve">he </w:t>
      </w:r>
      <w:r w:rsidR="00FF0EEB">
        <w:rPr>
          <w:rFonts w:ascii="Times New Roman" w:hAnsi="Times New Roman"/>
          <w:sz w:val="24"/>
          <w:szCs w:val="24"/>
        </w:rPr>
        <w:t xml:space="preserve">amount attributable to </w:t>
      </w:r>
      <w:r w:rsidR="0003126D">
        <w:rPr>
          <w:rFonts w:ascii="Times New Roman" w:hAnsi="Times New Roman"/>
          <w:sz w:val="24"/>
          <w:szCs w:val="24"/>
        </w:rPr>
        <w:t xml:space="preserve">the </w:t>
      </w:r>
      <w:r w:rsidR="00FF0EEB">
        <w:rPr>
          <w:rFonts w:ascii="Times New Roman" w:hAnsi="Times New Roman"/>
          <w:sz w:val="24"/>
          <w:szCs w:val="24"/>
        </w:rPr>
        <w:t xml:space="preserve">project </w:t>
      </w:r>
      <w:r w:rsidR="0019384F">
        <w:rPr>
          <w:rFonts w:ascii="Times New Roman" w:hAnsi="Times New Roman"/>
          <w:sz w:val="24"/>
          <w:szCs w:val="24"/>
        </w:rPr>
        <w:t>totaled</w:t>
      </w:r>
      <w:r w:rsidR="00FF0EEB">
        <w:rPr>
          <w:rFonts w:ascii="Times New Roman" w:hAnsi="Times New Roman"/>
          <w:sz w:val="24"/>
          <w:szCs w:val="24"/>
        </w:rPr>
        <w:t xml:space="preserve"> </w:t>
      </w:r>
      <w:r w:rsidR="0003126D">
        <w:rPr>
          <w:rFonts w:ascii="Times New Roman" w:hAnsi="Times New Roman"/>
          <w:sz w:val="24"/>
          <w:szCs w:val="24"/>
        </w:rPr>
        <w:t xml:space="preserve"> </w:t>
      </w:r>
      <w:r w:rsidR="00F5324D" w:rsidRPr="00F5324D">
        <w:rPr>
          <w:rFonts w:ascii="Times New Roman" w:hAnsi="Times New Roman"/>
          <w:dstrike/>
          <w:sz w:val="24"/>
          <w:szCs w:val="24"/>
        </w:rPr>
        <w:t>P</w:t>
      </w:r>
      <w:r w:rsidR="00F5324D">
        <w:rPr>
          <w:rFonts w:ascii="Times New Roman" w:hAnsi="Times New Roman"/>
          <w:sz w:val="24"/>
          <w:szCs w:val="24"/>
        </w:rPr>
        <w:t>90,274.00</w:t>
      </w:r>
      <w:r w:rsidR="00477E98">
        <w:rPr>
          <w:rFonts w:ascii="Times New Roman" w:hAnsi="Times New Roman"/>
          <w:sz w:val="24"/>
          <w:szCs w:val="24"/>
        </w:rPr>
        <w:t>.</w:t>
      </w:r>
      <w:r w:rsidR="0019384F">
        <w:rPr>
          <w:rFonts w:ascii="Times New Roman" w:hAnsi="Times New Roman"/>
          <w:sz w:val="24"/>
          <w:szCs w:val="24"/>
        </w:rPr>
        <w:t xml:space="preserve"> </w:t>
      </w:r>
    </w:p>
    <w:p w:rsidR="00FF0EEB" w:rsidRPr="00FF0EEB" w:rsidRDefault="00FF0EEB" w:rsidP="00FF0EEB">
      <w:pPr>
        <w:spacing w:after="0" w:line="240" w:lineRule="auto"/>
        <w:jc w:val="both"/>
        <w:rPr>
          <w:rFonts w:ascii="Times New Roman" w:hAnsi="Times New Roman"/>
          <w:sz w:val="24"/>
          <w:szCs w:val="24"/>
        </w:rPr>
      </w:pPr>
    </w:p>
    <w:p w:rsidR="006C6B08" w:rsidRPr="0019384F" w:rsidRDefault="00492403" w:rsidP="0019384F">
      <w:pPr>
        <w:pStyle w:val="ListParagraph"/>
        <w:numPr>
          <w:ilvl w:val="1"/>
          <w:numId w:val="35"/>
        </w:numPr>
        <w:spacing w:after="0" w:line="240" w:lineRule="auto"/>
        <w:ind w:left="1260" w:hanging="720"/>
        <w:jc w:val="both"/>
        <w:rPr>
          <w:rFonts w:ascii="Times New Roman" w:hAnsi="Times New Roman" w:cs="Times New Roman"/>
          <w:sz w:val="24"/>
          <w:szCs w:val="24"/>
        </w:rPr>
      </w:pPr>
      <w:r w:rsidRPr="00326A86">
        <w:rPr>
          <w:rFonts w:ascii="Times New Roman" w:hAnsi="Times New Roman"/>
          <w:b/>
          <w:sz w:val="24"/>
          <w:szCs w:val="24"/>
        </w:rPr>
        <w:t>W</w:t>
      </w:r>
      <w:r w:rsidR="00BF4AAE">
        <w:rPr>
          <w:rFonts w:ascii="Times New Roman" w:hAnsi="Times New Roman"/>
          <w:b/>
          <w:sz w:val="24"/>
          <w:szCs w:val="24"/>
        </w:rPr>
        <w:t xml:space="preserve">e </w:t>
      </w:r>
      <w:r w:rsidRPr="00326A86">
        <w:rPr>
          <w:rFonts w:ascii="Times New Roman" w:hAnsi="Times New Roman"/>
          <w:b/>
          <w:sz w:val="24"/>
          <w:szCs w:val="24"/>
        </w:rPr>
        <w:t xml:space="preserve">commended Management </w:t>
      </w:r>
      <w:r w:rsidR="00BF4AAE">
        <w:rPr>
          <w:rFonts w:ascii="Times New Roman" w:hAnsi="Times New Roman"/>
          <w:b/>
          <w:sz w:val="24"/>
          <w:szCs w:val="24"/>
        </w:rPr>
        <w:t xml:space="preserve">for </w:t>
      </w:r>
      <w:r w:rsidR="0019384F">
        <w:rPr>
          <w:rFonts w:ascii="Times New Roman" w:hAnsi="Times New Roman"/>
          <w:b/>
          <w:sz w:val="24"/>
          <w:szCs w:val="24"/>
        </w:rPr>
        <w:t xml:space="preserve">their effort in complying to the requirement of the law and recommended continuous study in coming up with relevant projects to address concerns of senior citizens and differently-abled persons.  </w:t>
      </w:r>
    </w:p>
    <w:p w:rsidR="0019384F" w:rsidRPr="0019384F" w:rsidRDefault="0019384F" w:rsidP="0019384F">
      <w:pPr>
        <w:spacing w:after="0" w:line="240" w:lineRule="auto"/>
        <w:jc w:val="both"/>
        <w:rPr>
          <w:rFonts w:ascii="Times New Roman" w:hAnsi="Times New Roman" w:cs="Times New Roman"/>
          <w:sz w:val="24"/>
          <w:szCs w:val="24"/>
        </w:rPr>
      </w:pPr>
    </w:p>
    <w:p w:rsidR="006C6B08" w:rsidRPr="006C6B08" w:rsidRDefault="006C6B08" w:rsidP="006C6B08">
      <w:pPr>
        <w:spacing w:after="0" w:line="240" w:lineRule="auto"/>
        <w:jc w:val="both"/>
        <w:rPr>
          <w:rFonts w:ascii="Times New Roman" w:hAnsi="Times New Roman" w:cs="Times New Roman"/>
          <w:sz w:val="24"/>
          <w:szCs w:val="24"/>
        </w:rPr>
      </w:pPr>
    </w:p>
    <w:p w:rsidR="00926330" w:rsidRPr="00A67A8E" w:rsidRDefault="00926330" w:rsidP="00326A86">
      <w:pPr>
        <w:numPr>
          <w:ilvl w:val="0"/>
          <w:numId w:val="30"/>
        </w:numPr>
        <w:suppressAutoHyphens/>
        <w:spacing w:after="0" w:line="240" w:lineRule="auto"/>
        <w:ind w:left="540" w:hanging="540"/>
        <w:jc w:val="both"/>
        <w:rPr>
          <w:rFonts w:ascii="Times New Roman" w:hAnsi="Times New Roman" w:cs="Times New Roman"/>
          <w:b/>
          <w:bCs/>
          <w:sz w:val="24"/>
          <w:szCs w:val="24"/>
        </w:rPr>
      </w:pPr>
      <w:r w:rsidRPr="00A67A8E">
        <w:rPr>
          <w:rFonts w:ascii="Times New Roman" w:hAnsi="Times New Roman" w:cs="Times New Roman"/>
          <w:b/>
          <w:bCs/>
          <w:sz w:val="24"/>
          <w:szCs w:val="24"/>
        </w:rPr>
        <w:t xml:space="preserve">Compliance with </w:t>
      </w:r>
      <w:r w:rsidR="00492403">
        <w:rPr>
          <w:rFonts w:ascii="Times New Roman" w:hAnsi="Times New Roman" w:cs="Times New Roman"/>
          <w:b/>
          <w:bCs/>
          <w:sz w:val="24"/>
          <w:szCs w:val="24"/>
        </w:rPr>
        <w:t>T</w:t>
      </w:r>
      <w:r w:rsidRPr="00A67A8E">
        <w:rPr>
          <w:rFonts w:ascii="Times New Roman" w:hAnsi="Times New Roman" w:cs="Times New Roman"/>
          <w:b/>
          <w:bCs/>
          <w:sz w:val="24"/>
          <w:szCs w:val="24"/>
        </w:rPr>
        <w:t xml:space="preserve">ax </w:t>
      </w:r>
      <w:r w:rsidR="00492403">
        <w:rPr>
          <w:rFonts w:ascii="Times New Roman" w:hAnsi="Times New Roman" w:cs="Times New Roman"/>
          <w:b/>
          <w:bCs/>
          <w:sz w:val="24"/>
          <w:szCs w:val="24"/>
        </w:rPr>
        <w:t>L</w:t>
      </w:r>
      <w:r w:rsidRPr="00A67A8E">
        <w:rPr>
          <w:rFonts w:ascii="Times New Roman" w:hAnsi="Times New Roman" w:cs="Times New Roman"/>
          <w:b/>
          <w:bCs/>
          <w:sz w:val="24"/>
          <w:szCs w:val="24"/>
        </w:rPr>
        <w:t>aws</w:t>
      </w:r>
      <w:r w:rsidR="00492403">
        <w:rPr>
          <w:rFonts w:ascii="Times New Roman" w:hAnsi="Times New Roman" w:cs="Times New Roman"/>
          <w:b/>
          <w:bCs/>
          <w:sz w:val="24"/>
          <w:szCs w:val="24"/>
        </w:rPr>
        <w:t xml:space="preserve"> and Regulations</w:t>
      </w:r>
    </w:p>
    <w:p w:rsidR="00926330" w:rsidRPr="00A67A8E" w:rsidRDefault="00926330" w:rsidP="00A67A8E">
      <w:pPr>
        <w:pStyle w:val="BodyTextIndent3"/>
        <w:rPr>
          <w:b/>
          <w:bCs/>
        </w:rPr>
      </w:pPr>
    </w:p>
    <w:p w:rsidR="00127AEE" w:rsidRDefault="00B340FD" w:rsidP="00B340FD">
      <w:pPr>
        <w:tabs>
          <w:tab w:val="left" w:pos="1080"/>
        </w:tabs>
        <w:spacing w:after="0" w:line="240" w:lineRule="auto"/>
        <w:ind w:left="1260" w:hanging="720"/>
        <w:jc w:val="both"/>
        <w:rPr>
          <w:rFonts w:ascii="Times New Roman" w:eastAsia="Times New Roman" w:hAnsi="Times New Roman"/>
          <w:sz w:val="24"/>
          <w:szCs w:val="24"/>
        </w:rPr>
      </w:pPr>
      <w:r>
        <w:rPr>
          <w:rFonts w:ascii="Times New Roman" w:eastAsia="Times New Roman" w:hAnsi="Times New Roman"/>
          <w:sz w:val="24"/>
          <w:szCs w:val="24"/>
        </w:rPr>
        <w:t>6</w:t>
      </w:r>
      <w:r w:rsidR="00127AEE">
        <w:rPr>
          <w:rFonts w:ascii="Times New Roman" w:eastAsia="Times New Roman" w:hAnsi="Times New Roman"/>
          <w:sz w:val="24"/>
          <w:szCs w:val="24"/>
        </w:rPr>
        <w:t>.1.</w:t>
      </w:r>
      <w:r w:rsidR="00127AEE">
        <w:rPr>
          <w:rFonts w:ascii="Times New Roman" w:eastAsia="Times New Roman" w:hAnsi="Times New Roman"/>
          <w:sz w:val="24"/>
          <w:szCs w:val="24"/>
        </w:rPr>
        <w:tab/>
      </w:r>
      <w:r w:rsidR="006572C4">
        <w:rPr>
          <w:rFonts w:ascii="Times New Roman" w:eastAsia="Times New Roman" w:hAnsi="Times New Roman"/>
          <w:sz w:val="24"/>
          <w:szCs w:val="24"/>
        </w:rPr>
        <w:t xml:space="preserve"> </w:t>
      </w:r>
      <w:r>
        <w:rPr>
          <w:rFonts w:ascii="Times New Roman" w:eastAsia="Times New Roman" w:hAnsi="Times New Roman"/>
          <w:sz w:val="24"/>
          <w:szCs w:val="24"/>
        </w:rPr>
        <w:t xml:space="preserve"> </w:t>
      </w:r>
      <w:r w:rsidR="00127AEE" w:rsidRPr="001F0FFF">
        <w:rPr>
          <w:rFonts w:ascii="Times New Roman" w:eastAsia="Times New Roman" w:hAnsi="Times New Roman"/>
          <w:sz w:val="24"/>
          <w:szCs w:val="24"/>
        </w:rPr>
        <w:t>Taxes withheld from 201</w:t>
      </w:r>
      <w:r w:rsidR="0017419D">
        <w:rPr>
          <w:rFonts w:ascii="Times New Roman" w:eastAsia="Times New Roman" w:hAnsi="Times New Roman"/>
          <w:sz w:val="24"/>
          <w:szCs w:val="24"/>
        </w:rPr>
        <w:t>4</w:t>
      </w:r>
      <w:r w:rsidR="00127AEE" w:rsidRPr="001F0FFF">
        <w:rPr>
          <w:rFonts w:ascii="Times New Roman" w:eastAsia="Times New Roman" w:hAnsi="Times New Roman"/>
          <w:sz w:val="24"/>
          <w:szCs w:val="24"/>
        </w:rPr>
        <w:t xml:space="preserve"> disbursements were remitted to the Bureau of Internal Revenue on or before due dates.  The breakdown of </w:t>
      </w:r>
      <w:r w:rsidR="007A0949">
        <w:rPr>
          <w:rFonts w:ascii="Times New Roman" w:eastAsia="Times New Roman" w:hAnsi="Times New Roman"/>
          <w:sz w:val="24"/>
          <w:szCs w:val="24"/>
        </w:rPr>
        <w:t xml:space="preserve">the </w:t>
      </w:r>
      <w:r w:rsidR="00127AEE" w:rsidRPr="001F0FFF">
        <w:rPr>
          <w:rFonts w:ascii="Times New Roman" w:eastAsia="Times New Roman" w:hAnsi="Times New Roman"/>
          <w:sz w:val="24"/>
          <w:szCs w:val="24"/>
        </w:rPr>
        <w:t xml:space="preserve">taxes remitted </w:t>
      </w:r>
      <w:r w:rsidR="007A0949">
        <w:rPr>
          <w:rFonts w:ascii="Times New Roman" w:eastAsia="Times New Roman" w:hAnsi="Times New Roman"/>
          <w:sz w:val="24"/>
          <w:szCs w:val="24"/>
        </w:rPr>
        <w:t xml:space="preserve">totaling </w:t>
      </w:r>
      <w:r w:rsidR="007A0949" w:rsidRPr="001F0FFF">
        <w:rPr>
          <w:rFonts w:ascii="Times New Roman" w:eastAsia="Times New Roman" w:hAnsi="Times New Roman"/>
          <w:dstrike/>
          <w:sz w:val="24"/>
          <w:szCs w:val="24"/>
        </w:rPr>
        <w:t>P</w:t>
      </w:r>
      <w:r w:rsidR="007A0949">
        <w:rPr>
          <w:rFonts w:ascii="Times New Roman" w:eastAsia="Times New Roman" w:hAnsi="Times New Roman"/>
          <w:sz w:val="24"/>
          <w:szCs w:val="24"/>
        </w:rPr>
        <w:t>11,743,857.</w:t>
      </w:r>
      <w:r w:rsidR="00545AC4">
        <w:rPr>
          <w:rFonts w:ascii="Times New Roman" w:eastAsia="Times New Roman" w:hAnsi="Times New Roman"/>
          <w:sz w:val="24"/>
          <w:szCs w:val="24"/>
        </w:rPr>
        <w:t>11</w:t>
      </w:r>
      <w:r w:rsidR="007A0949" w:rsidRPr="001F0FFF">
        <w:rPr>
          <w:rFonts w:ascii="Times New Roman" w:eastAsia="Times New Roman" w:hAnsi="Times New Roman"/>
          <w:sz w:val="24"/>
          <w:szCs w:val="24"/>
        </w:rPr>
        <w:t xml:space="preserve">  </w:t>
      </w:r>
      <w:r w:rsidR="00127AEE" w:rsidRPr="001F0FFF">
        <w:rPr>
          <w:rFonts w:ascii="Times New Roman" w:eastAsia="Times New Roman" w:hAnsi="Times New Roman"/>
          <w:sz w:val="24"/>
          <w:szCs w:val="24"/>
        </w:rPr>
        <w:t>is as follows:</w:t>
      </w:r>
    </w:p>
    <w:p w:rsidR="00127AEE" w:rsidRDefault="00127AEE" w:rsidP="00127AEE">
      <w:pPr>
        <w:tabs>
          <w:tab w:val="left" w:pos="1080"/>
        </w:tabs>
        <w:spacing w:after="0" w:line="240" w:lineRule="auto"/>
        <w:ind w:left="450" w:hanging="450"/>
        <w:jc w:val="both"/>
        <w:rPr>
          <w:rFonts w:ascii="Times New Roman" w:eastAsia="Times New Roman" w:hAnsi="Times New Roman"/>
          <w:sz w:val="24"/>
          <w:szCs w:val="24"/>
        </w:rPr>
      </w:pPr>
    </w:p>
    <w:tbl>
      <w:tblPr>
        <w:tblStyle w:val="TableGrid"/>
        <w:tblW w:w="8370" w:type="dxa"/>
        <w:tblInd w:w="468" w:type="dxa"/>
        <w:tblLayout w:type="fixed"/>
        <w:tblLook w:val="04A0" w:firstRow="1" w:lastRow="0" w:firstColumn="1" w:lastColumn="0" w:noHBand="0" w:noVBand="1"/>
      </w:tblPr>
      <w:tblGrid>
        <w:gridCol w:w="1170"/>
        <w:gridCol w:w="1350"/>
        <w:gridCol w:w="1620"/>
        <w:gridCol w:w="1440"/>
        <w:gridCol w:w="1260"/>
        <w:gridCol w:w="1530"/>
      </w:tblGrid>
      <w:tr w:rsidR="007A0949" w:rsidTr="001670AD">
        <w:tc>
          <w:tcPr>
            <w:tcW w:w="1170" w:type="dxa"/>
            <w:vMerge w:val="restart"/>
          </w:tcPr>
          <w:p w:rsidR="007A0949" w:rsidRDefault="007A0949" w:rsidP="00127AEE">
            <w:pPr>
              <w:tabs>
                <w:tab w:val="left" w:pos="1080"/>
              </w:tabs>
              <w:spacing w:after="0" w:line="240" w:lineRule="auto"/>
              <w:jc w:val="both"/>
              <w:rPr>
                <w:rFonts w:ascii="Times New Roman" w:eastAsia="Times New Roman" w:hAnsi="Times New Roman"/>
              </w:rPr>
            </w:pPr>
          </w:p>
          <w:p w:rsidR="007A0949" w:rsidRPr="007A0949" w:rsidRDefault="007A0949" w:rsidP="007A0949">
            <w:pPr>
              <w:tabs>
                <w:tab w:val="left" w:pos="1080"/>
              </w:tabs>
              <w:spacing w:after="0" w:line="240" w:lineRule="auto"/>
              <w:jc w:val="center"/>
              <w:rPr>
                <w:rFonts w:ascii="Times New Roman" w:eastAsia="Times New Roman" w:hAnsi="Times New Roman"/>
                <w:b/>
              </w:rPr>
            </w:pPr>
            <w:r w:rsidRPr="007A0949">
              <w:rPr>
                <w:rFonts w:ascii="Times New Roman" w:eastAsia="Times New Roman" w:hAnsi="Times New Roman"/>
                <w:b/>
              </w:rPr>
              <w:t>Month Deducted</w:t>
            </w:r>
          </w:p>
        </w:tc>
        <w:tc>
          <w:tcPr>
            <w:tcW w:w="1350" w:type="dxa"/>
            <w:vMerge w:val="restart"/>
          </w:tcPr>
          <w:p w:rsidR="007A0949" w:rsidRPr="007A0949" w:rsidRDefault="007A0949" w:rsidP="007A0949">
            <w:pPr>
              <w:tabs>
                <w:tab w:val="left" w:pos="1080"/>
              </w:tabs>
              <w:spacing w:after="0" w:line="240" w:lineRule="auto"/>
              <w:jc w:val="center"/>
              <w:rPr>
                <w:rFonts w:ascii="Times New Roman" w:eastAsia="Times New Roman" w:hAnsi="Times New Roman"/>
                <w:b/>
              </w:rPr>
            </w:pPr>
          </w:p>
          <w:p w:rsidR="007A0949" w:rsidRPr="007A0949" w:rsidRDefault="007A0949" w:rsidP="007A0949">
            <w:pPr>
              <w:tabs>
                <w:tab w:val="left" w:pos="1080"/>
              </w:tabs>
              <w:spacing w:after="0" w:line="240" w:lineRule="auto"/>
              <w:jc w:val="center"/>
              <w:rPr>
                <w:rFonts w:ascii="Times New Roman" w:eastAsia="Times New Roman" w:hAnsi="Times New Roman"/>
                <w:b/>
              </w:rPr>
            </w:pPr>
            <w:r w:rsidRPr="007A0949">
              <w:rPr>
                <w:rFonts w:ascii="Times New Roman" w:eastAsia="Times New Roman" w:hAnsi="Times New Roman"/>
                <w:b/>
              </w:rPr>
              <w:t>Date Remitted</w:t>
            </w:r>
          </w:p>
          <w:p w:rsidR="007A0949" w:rsidRPr="007A0949" w:rsidRDefault="007A0949" w:rsidP="007A0949">
            <w:pPr>
              <w:tabs>
                <w:tab w:val="left" w:pos="1080"/>
              </w:tabs>
              <w:spacing w:after="0" w:line="240" w:lineRule="auto"/>
              <w:jc w:val="center"/>
              <w:rPr>
                <w:rFonts w:ascii="Times New Roman" w:eastAsia="Times New Roman" w:hAnsi="Times New Roman"/>
                <w:b/>
              </w:rPr>
            </w:pPr>
          </w:p>
        </w:tc>
        <w:tc>
          <w:tcPr>
            <w:tcW w:w="4320" w:type="dxa"/>
            <w:gridSpan w:val="3"/>
          </w:tcPr>
          <w:p w:rsidR="007A0949" w:rsidRPr="00E5102E" w:rsidRDefault="007A0949" w:rsidP="0029694E">
            <w:pPr>
              <w:tabs>
                <w:tab w:val="left" w:pos="1080"/>
              </w:tabs>
              <w:spacing w:after="0" w:line="240" w:lineRule="auto"/>
              <w:jc w:val="center"/>
              <w:rPr>
                <w:rFonts w:ascii="Times New Roman" w:eastAsia="Times New Roman" w:hAnsi="Times New Roman"/>
                <w:b/>
              </w:rPr>
            </w:pPr>
            <w:r>
              <w:rPr>
                <w:rFonts w:ascii="Times New Roman" w:eastAsia="Times New Roman" w:hAnsi="Times New Roman"/>
                <w:b/>
              </w:rPr>
              <w:t>Taxes Withheld on</w:t>
            </w:r>
          </w:p>
        </w:tc>
        <w:tc>
          <w:tcPr>
            <w:tcW w:w="1530" w:type="dxa"/>
            <w:vMerge w:val="restart"/>
          </w:tcPr>
          <w:p w:rsidR="007A0949" w:rsidRDefault="007A0949" w:rsidP="0029694E">
            <w:pPr>
              <w:tabs>
                <w:tab w:val="left" w:pos="1080"/>
              </w:tabs>
              <w:spacing w:after="0" w:line="240" w:lineRule="auto"/>
              <w:rPr>
                <w:rFonts w:ascii="Times New Roman" w:eastAsia="Times New Roman" w:hAnsi="Times New Roman"/>
              </w:rPr>
            </w:pPr>
          </w:p>
          <w:p w:rsidR="007A0949" w:rsidRDefault="007A0949" w:rsidP="0029694E">
            <w:pPr>
              <w:tabs>
                <w:tab w:val="left" w:pos="1080"/>
              </w:tabs>
              <w:spacing w:after="0" w:line="240" w:lineRule="auto"/>
              <w:rPr>
                <w:rFonts w:ascii="Times New Roman" w:eastAsia="Times New Roman" w:hAnsi="Times New Roman"/>
              </w:rPr>
            </w:pPr>
          </w:p>
          <w:p w:rsidR="007A0949" w:rsidRPr="007A0949" w:rsidRDefault="007A0949" w:rsidP="007A0949">
            <w:pPr>
              <w:tabs>
                <w:tab w:val="left" w:pos="1080"/>
              </w:tabs>
              <w:spacing w:after="0" w:line="240" w:lineRule="auto"/>
              <w:jc w:val="center"/>
              <w:rPr>
                <w:rFonts w:ascii="Times New Roman" w:eastAsia="Times New Roman" w:hAnsi="Times New Roman"/>
                <w:b/>
              </w:rPr>
            </w:pPr>
            <w:r w:rsidRPr="007A0949">
              <w:rPr>
                <w:rFonts w:ascii="Times New Roman" w:eastAsia="Times New Roman" w:hAnsi="Times New Roman"/>
                <w:b/>
              </w:rPr>
              <w:t>Total</w:t>
            </w:r>
          </w:p>
        </w:tc>
      </w:tr>
      <w:tr w:rsidR="007A0949" w:rsidTr="00BD7EFE">
        <w:tc>
          <w:tcPr>
            <w:tcW w:w="1170" w:type="dxa"/>
            <w:vMerge/>
          </w:tcPr>
          <w:p w:rsidR="007A0949" w:rsidRPr="008C4CC9" w:rsidRDefault="007A0949" w:rsidP="00127AEE">
            <w:pPr>
              <w:tabs>
                <w:tab w:val="left" w:pos="1080"/>
              </w:tabs>
              <w:spacing w:after="0" w:line="240" w:lineRule="auto"/>
              <w:jc w:val="both"/>
              <w:rPr>
                <w:rFonts w:ascii="Times New Roman" w:eastAsia="Times New Roman" w:hAnsi="Times New Roman"/>
              </w:rPr>
            </w:pPr>
          </w:p>
        </w:tc>
        <w:tc>
          <w:tcPr>
            <w:tcW w:w="1350" w:type="dxa"/>
            <w:vMerge/>
          </w:tcPr>
          <w:p w:rsidR="007A0949" w:rsidRPr="008C4CC9" w:rsidRDefault="007A0949" w:rsidP="00127AEE">
            <w:pPr>
              <w:tabs>
                <w:tab w:val="left" w:pos="1080"/>
              </w:tabs>
              <w:spacing w:after="0" w:line="240" w:lineRule="auto"/>
              <w:jc w:val="both"/>
              <w:rPr>
                <w:rFonts w:ascii="Times New Roman" w:eastAsia="Times New Roman" w:hAnsi="Times New Roman"/>
              </w:rPr>
            </w:pPr>
          </w:p>
        </w:tc>
        <w:tc>
          <w:tcPr>
            <w:tcW w:w="1620" w:type="dxa"/>
          </w:tcPr>
          <w:p w:rsidR="007A0949" w:rsidRPr="007A0949" w:rsidRDefault="007A0949" w:rsidP="007A0949">
            <w:pPr>
              <w:tabs>
                <w:tab w:val="left" w:pos="1080"/>
              </w:tabs>
              <w:spacing w:after="0" w:line="240" w:lineRule="auto"/>
              <w:jc w:val="center"/>
              <w:rPr>
                <w:rFonts w:ascii="Times New Roman" w:eastAsia="Times New Roman" w:hAnsi="Times New Roman"/>
                <w:b/>
              </w:rPr>
            </w:pPr>
            <w:r w:rsidRPr="007A0949">
              <w:rPr>
                <w:rFonts w:ascii="Times New Roman" w:eastAsia="Times New Roman" w:hAnsi="Times New Roman"/>
                <w:b/>
              </w:rPr>
              <w:t>Compensation</w:t>
            </w:r>
          </w:p>
        </w:tc>
        <w:tc>
          <w:tcPr>
            <w:tcW w:w="2700" w:type="dxa"/>
            <w:gridSpan w:val="2"/>
          </w:tcPr>
          <w:p w:rsidR="007A0949" w:rsidRPr="00E5102E" w:rsidRDefault="007A0949" w:rsidP="0029694E">
            <w:pPr>
              <w:tabs>
                <w:tab w:val="left" w:pos="1080"/>
              </w:tabs>
              <w:spacing w:after="0" w:line="240" w:lineRule="auto"/>
              <w:jc w:val="center"/>
              <w:rPr>
                <w:rFonts w:ascii="Times New Roman" w:eastAsia="Times New Roman" w:hAnsi="Times New Roman"/>
                <w:b/>
              </w:rPr>
            </w:pPr>
            <w:r>
              <w:rPr>
                <w:rFonts w:ascii="Times New Roman" w:eastAsia="Times New Roman" w:hAnsi="Times New Roman"/>
                <w:b/>
              </w:rPr>
              <w:t>Purchase of Goods and Services</w:t>
            </w:r>
          </w:p>
        </w:tc>
        <w:tc>
          <w:tcPr>
            <w:tcW w:w="1530" w:type="dxa"/>
            <w:vMerge/>
          </w:tcPr>
          <w:p w:rsidR="007A0949" w:rsidRDefault="007A0949" w:rsidP="0029694E">
            <w:pPr>
              <w:tabs>
                <w:tab w:val="left" w:pos="1080"/>
              </w:tabs>
              <w:spacing w:after="0" w:line="240" w:lineRule="auto"/>
              <w:rPr>
                <w:rFonts w:ascii="Times New Roman" w:eastAsia="Times New Roman" w:hAnsi="Times New Roman"/>
              </w:rPr>
            </w:pPr>
          </w:p>
        </w:tc>
      </w:tr>
      <w:tr w:rsidR="007A0949" w:rsidTr="00C3719C">
        <w:tc>
          <w:tcPr>
            <w:tcW w:w="1170" w:type="dxa"/>
            <w:vMerge/>
          </w:tcPr>
          <w:p w:rsidR="007A0949" w:rsidRPr="008C4CC9" w:rsidRDefault="007A0949" w:rsidP="00127AEE">
            <w:pPr>
              <w:tabs>
                <w:tab w:val="left" w:pos="1080"/>
              </w:tabs>
              <w:spacing w:after="0" w:line="240" w:lineRule="auto"/>
              <w:jc w:val="both"/>
              <w:rPr>
                <w:rFonts w:ascii="Times New Roman" w:eastAsia="Times New Roman" w:hAnsi="Times New Roman"/>
              </w:rPr>
            </w:pPr>
          </w:p>
        </w:tc>
        <w:tc>
          <w:tcPr>
            <w:tcW w:w="1350" w:type="dxa"/>
            <w:vMerge/>
          </w:tcPr>
          <w:p w:rsidR="007A0949" w:rsidRPr="008C4CC9" w:rsidRDefault="007A0949" w:rsidP="00127AEE">
            <w:pPr>
              <w:tabs>
                <w:tab w:val="left" w:pos="1080"/>
              </w:tabs>
              <w:spacing w:after="0" w:line="240" w:lineRule="auto"/>
              <w:jc w:val="both"/>
              <w:rPr>
                <w:rFonts w:ascii="Times New Roman" w:eastAsia="Times New Roman" w:hAnsi="Times New Roman"/>
              </w:rPr>
            </w:pPr>
          </w:p>
        </w:tc>
        <w:tc>
          <w:tcPr>
            <w:tcW w:w="1620" w:type="dxa"/>
          </w:tcPr>
          <w:p w:rsidR="007A0949" w:rsidRPr="008C4CC9" w:rsidRDefault="007A0949" w:rsidP="008C4CC9">
            <w:pPr>
              <w:tabs>
                <w:tab w:val="left" w:pos="1080"/>
              </w:tabs>
              <w:spacing w:after="0" w:line="240" w:lineRule="auto"/>
              <w:jc w:val="right"/>
              <w:rPr>
                <w:rFonts w:ascii="Times New Roman" w:eastAsia="Times New Roman" w:hAnsi="Times New Roman"/>
              </w:rPr>
            </w:pPr>
          </w:p>
        </w:tc>
        <w:tc>
          <w:tcPr>
            <w:tcW w:w="1440" w:type="dxa"/>
          </w:tcPr>
          <w:p w:rsidR="007A0949" w:rsidRPr="00E5102E" w:rsidRDefault="007A0949" w:rsidP="0029694E">
            <w:pPr>
              <w:tabs>
                <w:tab w:val="left" w:pos="1080"/>
              </w:tabs>
              <w:spacing w:after="0" w:line="240" w:lineRule="auto"/>
              <w:jc w:val="center"/>
              <w:rPr>
                <w:rFonts w:ascii="Times New Roman" w:eastAsia="Times New Roman" w:hAnsi="Times New Roman"/>
                <w:b/>
              </w:rPr>
            </w:pPr>
            <w:r w:rsidRPr="00E5102E">
              <w:rPr>
                <w:rFonts w:ascii="Times New Roman" w:eastAsia="Times New Roman" w:hAnsi="Times New Roman"/>
                <w:b/>
              </w:rPr>
              <w:t>Expanded tax</w:t>
            </w:r>
          </w:p>
        </w:tc>
        <w:tc>
          <w:tcPr>
            <w:tcW w:w="1260" w:type="dxa"/>
          </w:tcPr>
          <w:p w:rsidR="007A0949" w:rsidRPr="00E5102E" w:rsidRDefault="007A0949" w:rsidP="0029694E">
            <w:pPr>
              <w:tabs>
                <w:tab w:val="left" w:pos="1080"/>
              </w:tabs>
              <w:spacing w:after="0" w:line="240" w:lineRule="auto"/>
              <w:jc w:val="center"/>
              <w:rPr>
                <w:rFonts w:ascii="Times New Roman" w:eastAsia="Times New Roman" w:hAnsi="Times New Roman"/>
                <w:b/>
              </w:rPr>
            </w:pPr>
            <w:r w:rsidRPr="00E5102E">
              <w:rPr>
                <w:rFonts w:ascii="Times New Roman" w:eastAsia="Times New Roman" w:hAnsi="Times New Roman"/>
                <w:b/>
              </w:rPr>
              <w:t>Final tax</w:t>
            </w:r>
          </w:p>
        </w:tc>
        <w:tc>
          <w:tcPr>
            <w:tcW w:w="1530" w:type="dxa"/>
            <w:vMerge/>
          </w:tcPr>
          <w:p w:rsidR="007A0949" w:rsidRDefault="007A0949" w:rsidP="0029694E">
            <w:pPr>
              <w:tabs>
                <w:tab w:val="left" w:pos="1080"/>
              </w:tabs>
              <w:spacing w:after="0" w:line="240" w:lineRule="auto"/>
              <w:rPr>
                <w:rFonts w:ascii="Times New Roman" w:eastAsia="Times New Roman" w:hAnsi="Times New Roman"/>
              </w:rPr>
            </w:pPr>
          </w:p>
        </w:tc>
      </w:tr>
      <w:tr w:rsidR="008C4CC9" w:rsidTr="00C3719C">
        <w:tc>
          <w:tcPr>
            <w:tcW w:w="1170" w:type="dxa"/>
          </w:tcPr>
          <w:p w:rsidR="008C4CC9" w:rsidRPr="008C4CC9" w:rsidRDefault="008C4CC9" w:rsidP="00127AEE">
            <w:pPr>
              <w:tabs>
                <w:tab w:val="left" w:pos="1080"/>
              </w:tabs>
              <w:spacing w:after="0" w:line="240" w:lineRule="auto"/>
              <w:jc w:val="both"/>
              <w:rPr>
                <w:rFonts w:ascii="Times New Roman" w:eastAsia="Times New Roman" w:hAnsi="Times New Roman"/>
              </w:rPr>
            </w:pPr>
            <w:r w:rsidRPr="008C4CC9">
              <w:rPr>
                <w:rFonts w:ascii="Times New Roman" w:eastAsia="Times New Roman" w:hAnsi="Times New Roman"/>
              </w:rPr>
              <w:t>January</w:t>
            </w:r>
          </w:p>
        </w:tc>
        <w:tc>
          <w:tcPr>
            <w:tcW w:w="1350" w:type="dxa"/>
          </w:tcPr>
          <w:p w:rsidR="008C4CC9" w:rsidRPr="008C4CC9" w:rsidRDefault="008C4CC9" w:rsidP="00127AEE">
            <w:pPr>
              <w:tabs>
                <w:tab w:val="left" w:pos="1080"/>
              </w:tabs>
              <w:spacing w:after="0" w:line="240" w:lineRule="auto"/>
              <w:jc w:val="both"/>
              <w:rPr>
                <w:rFonts w:ascii="Times New Roman" w:eastAsia="Times New Roman" w:hAnsi="Times New Roman"/>
              </w:rPr>
            </w:pPr>
            <w:r w:rsidRPr="008C4CC9">
              <w:rPr>
                <w:rFonts w:ascii="Times New Roman" w:eastAsia="Times New Roman" w:hAnsi="Times New Roman"/>
              </w:rPr>
              <w:t>Feb. 5</w:t>
            </w:r>
          </w:p>
        </w:tc>
        <w:tc>
          <w:tcPr>
            <w:tcW w:w="1620" w:type="dxa"/>
          </w:tcPr>
          <w:p w:rsidR="008C4CC9" w:rsidRPr="008C4CC9" w:rsidRDefault="008C4CC9" w:rsidP="008C4CC9">
            <w:pPr>
              <w:tabs>
                <w:tab w:val="left" w:pos="1080"/>
              </w:tabs>
              <w:spacing w:after="0" w:line="240" w:lineRule="auto"/>
              <w:jc w:val="right"/>
              <w:rPr>
                <w:rFonts w:ascii="Times New Roman" w:eastAsia="Times New Roman" w:hAnsi="Times New Roman"/>
              </w:rPr>
            </w:pPr>
            <w:r w:rsidRPr="008C4CC9">
              <w:rPr>
                <w:rFonts w:ascii="Times New Roman" w:eastAsia="Times New Roman" w:hAnsi="Times New Roman"/>
              </w:rPr>
              <w:t>594,263.63</w:t>
            </w:r>
          </w:p>
        </w:tc>
        <w:tc>
          <w:tcPr>
            <w:tcW w:w="1440" w:type="dxa"/>
          </w:tcPr>
          <w:p w:rsidR="008C4CC9" w:rsidRPr="008C4CC9" w:rsidRDefault="008C4CC9" w:rsidP="008C4CC9">
            <w:pPr>
              <w:tabs>
                <w:tab w:val="left" w:pos="1080"/>
              </w:tabs>
              <w:spacing w:after="0" w:line="240" w:lineRule="auto"/>
              <w:jc w:val="right"/>
              <w:rPr>
                <w:rFonts w:ascii="Times New Roman" w:eastAsia="Times New Roman" w:hAnsi="Times New Roman"/>
              </w:rPr>
            </w:pPr>
            <w:r>
              <w:rPr>
                <w:rFonts w:ascii="Times New Roman" w:eastAsia="Times New Roman" w:hAnsi="Times New Roman"/>
              </w:rPr>
              <w:t>24,219.62</w:t>
            </w:r>
          </w:p>
        </w:tc>
        <w:tc>
          <w:tcPr>
            <w:tcW w:w="1260" w:type="dxa"/>
          </w:tcPr>
          <w:p w:rsidR="008C4CC9" w:rsidRDefault="00C3719C" w:rsidP="00C3719C">
            <w:pPr>
              <w:tabs>
                <w:tab w:val="left" w:pos="1080"/>
              </w:tabs>
              <w:spacing w:after="0" w:line="240" w:lineRule="auto"/>
              <w:jc w:val="right"/>
              <w:rPr>
                <w:rFonts w:ascii="Times New Roman" w:eastAsia="Times New Roman" w:hAnsi="Times New Roman"/>
              </w:rPr>
            </w:pPr>
            <w:r>
              <w:rPr>
                <w:rFonts w:ascii="Times New Roman" w:eastAsia="Times New Roman" w:hAnsi="Times New Roman"/>
              </w:rPr>
              <w:t>3,114.04</w:t>
            </w:r>
          </w:p>
        </w:tc>
        <w:tc>
          <w:tcPr>
            <w:tcW w:w="1530" w:type="dxa"/>
          </w:tcPr>
          <w:p w:rsidR="008C4CC9" w:rsidRDefault="00C3719C" w:rsidP="00545AC4">
            <w:pPr>
              <w:tabs>
                <w:tab w:val="left" w:pos="1080"/>
              </w:tabs>
              <w:spacing w:after="0" w:line="240" w:lineRule="auto"/>
              <w:jc w:val="right"/>
              <w:rPr>
                <w:rFonts w:ascii="Times New Roman" w:eastAsia="Times New Roman" w:hAnsi="Times New Roman"/>
              </w:rPr>
            </w:pPr>
            <w:r>
              <w:rPr>
                <w:rFonts w:ascii="Times New Roman" w:eastAsia="Times New Roman" w:hAnsi="Times New Roman"/>
              </w:rPr>
              <w:t>621,59</w:t>
            </w:r>
            <w:r w:rsidR="00545AC4">
              <w:rPr>
                <w:rFonts w:ascii="Times New Roman" w:eastAsia="Times New Roman" w:hAnsi="Times New Roman"/>
              </w:rPr>
              <w:t>7</w:t>
            </w:r>
            <w:r>
              <w:rPr>
                <w:rFonts w:ascii="Times New Roman" w:eastAsia="Times New Roman" w:hAnsi="Times New Roman"/>
              </w:rPr>
              <w:t>.</w:t>
            </w:r>
            <w:r w:rsidR="00545AC4">
              <w:rPr>
                <w:rFonts w:ascii="Times New Roman" w:eastAsia="Times New Roman" w:hAnsi="Times New Roman"/>
              </w:rPr>
              <w:t>2</w:t>
            </w:r>
            <w:r>
              <w:rPr>
                <w:rFonts w:ascii="Times New Roman" w:eastAsia="Times New Roman" w:hAnsi="Times New Roman"/>
              </w:rPr>
              <w:t>9</w:t>
            </w:r>
          </w:p>
        </w:tc>
      </w:tr>
      <w:tr w:rsidR="008C4CC9" w:rsidTr="00C3719C">
        <w:tc>
          <w:tcPr>
            <w:tcW w:w="1170" w:type="dxa"/>
          </w:tcPr>
          <w:p w:rsidR="008C4CC9" w:rsidRPr="008C4CC9" w:rsidRDefault="00C3719C" w:rsidP="00127AEE">
            <w:pPr>
              <w:tabs>
                <w:tab w:val="left" w:pos="1080"/>
              </w:tabs>
              <w:spacing w:after="0" w:line="240" w:lineRule="auto"/>
              <w:jc w:val="both"/>
              <w:rPr>
                <w:rFonts w:ascii="Times New Roman" w:eastAsia="Times New Roman" w:hAnsi="Times New Roman"/>
              </w:rPr>
            </w:pPr>
            <w:r>
              <w:rPr>
                <w:rFonts w:ascii="Times New Roman" w:eastAsia="Times New Roman" w:hAnsi="Times New Roman"/>
              </w:rPr>
              <w:t>February</w:t>
            </w:r>
          </w:p>
        </w:tc>
        <w:tc>
          <w:tcPr>
            <w:tcW w:w="1350" w:type="dxa"/>
          </w:tcPr>
          <w:p w:rsidR="008C4CC9" w:rsidRPr="008C4CC9" w:rsidRDefault="00C3719C" w:rsidP="00127AEE">
            <w:pPr>
              <w:tabs>
                <w:tab w:val="left" w:pos="1080"/>
              </w:tabs>
              <w:spacing w:after="0" w:line="240" w:lineRule="auto"/>
              <w:jc w:val="both"/>
              <w:rPr>
                <w:rFonts w:ascii="Times New Roman" w:eastAsia="Times New Roman" w:hAnsi="Times New Roman"/>
              </w:rPr>
            </w:pPr>
            <w:r>
              <w:rPr>
                <w:rFonts w:ascii="Times New Roman" w:eastAsia="Times New Roman" w:hAnsi="Times New Roman"/>
              </w:rPr>
              <w:t>March 4</w:t>
            </w:r>
          </w:p>
        </w:tc>
        <w:tc>
          <w:tcPr>
            <w:tcW w:w="1620" w:type="dxa"/>
          </w:tcPr>
          <w:p w:rsidR="008C4CC9" w:rsidRPr="008C4CC9" w:rsidRDefault="00C3719C" w:rsidP="008C4CC9">
            <w:pPr>
              <w:tabs>
                <w:tab w:val="left" w:pos="1080"/>
              </w:tabs>
              <w:spacing w:after="0" w:line="240" w:lineRule="auto"/>
              <w:jc w:val="right"/>
              <w:rPr>
                <w:rFonts w:ascii="Times New Roman" w:eastAsia="Times New Roman" w:hAnsi="Times New Roman"/>
              </w:rPr>
            </w:pPr>
            <w:r>
              <w:rPr>
                <w:rFonts w:ascii="Times New Roman" w:eastAsia="Times New Roman" w:hAnsi="Times New Roman"/>
              </w:rPr>
              <w:t>634,499.49</w:t>
            </w:r>
          </w:p>
        </w:tc>
        <w:tc>
          <w:tcPr>
            <w:tcW w:w="1440" w:type="dxa"/>
          </w:tcPr>
          <w:p w:rsidR="008C4CC9" w:rsidRPr="008C4CC9" w:rsidRDefault="00C3719C" w:rsidP="008C4CC9">
            <w:pPr>
              <w:tabs>
                <w:tab w:val="left" w:pos="1080"/>
              </w:tabs>
              <w:spacing w:after="0" w:line="240" w:lineRule="auto"/>
              <w:jc w:val="right"/>
              <w:rPr>
                <w:rFonts w:ascii="Times New Roman" w:eastAsia="Times New Roman" w:hAnsi="Times New Roman"/>
              </w:rPr>
            </w:pPr>
            <w:r>
              <w:rPr>
                <w:rFonts w:ascii="Times New Roman" w:eastAsia="Times New Roman" w:hAnsi="Times New Roman"/>
              </w:rPr>
              <w:t>28,704.63</w:t>
            </w:r>
          </w:p>
        </w:tc>
        <w:tc>
          <w:tcPr>
            <w:tcW w:w="1260" w:type="dxa"/>
          </w:tcPr>
          <w:p w:rsidR="008C4CC9" w:rsidRPr="008C4CC9" w:rsidRDefault="00C3719C" w:rsidP="00C3719C">
            <w:pPr>
              <w:tabs>
                <w:tab w:val="left" w:pos="1080"/>
              </w:tabs>
              <w:spacing w:after="0" w:line="240" w:lineRule="auto"/>
              <w:jc w:val="right"/>
              <w:rPr>
                <w:rFonts w:ascii="Times New Roman" w:eastAsia="Times New Roman" w:hAnsi="Times New Roman"/>
              </w:rPr>
            </w:pPr>
            <w:r>
              <w:rPr>
                <w:rFonts w:ascii="Times New Roman" w:eastAsia="Times New Roman" w:hAnsi="Times New Roman"/>
              </w:rPr>
              <w:t>8,402.18</w:t>
            </w:r>
          </w:p>
        </w:tc>
        <w:tc>
          <w:tcPr>
            <w:tcW w:w="1530" w:type="dxa"/>
          </w:tcPr>
          <w:p w:rsidR="008C4CC9" w:rsidRPr="008C4CC9" w:rsidRDefault="00C3719C" w:rsidP="008C4CC9">
            <w:pPr>
              <w:tabs>
                <w:tab w:val="left" w:pos="1080"/>
              </w:tabs>
              <w:spacing w:after="0" w:line="240" w:lineRule="auto"/>
              <w:jc w:val="right"/>
              <w:rPr>
                <w:rFonts w:ascii="Times New Roman" w:eastAsia="Times New Roman" w:hAnsi="Times New Roman"/>
              </w:rPr>
            </w:pPr>
            <w:r>
              <w:rPr>
                <w:rFonts w:ascii="Times New Roman" w:eastAsia="Times New Roman" w:hAnsi="Times New Roman"/>
              </w:rPr>
              <w:t>671,606.30</w:t>
            </w:r>
          </w:p>
        </w:tc>
      </w:tr>
      <w:tr w:rsidR="008C4CC9" w:rsidTr="00C3719C">
        <w:tc>
          <w:tcPr>
            <w:tcW w:w="1170" w:type="dxa"/>
          </w:tcPr>
          <w:p w:rsidR="008C4CC9" w:rsidRPr="008C4CC9" w:rsidRDefault="00C3719C" w:rsidP="00127AEE">
            <w:pPr>
              <w:tabs>
                <w:tab w:val="left" w:pos="1080"/>
              </w:tabs>
              <w:spacing w:after="0" w:line="240" w:lineRule="auto"/>
              <w:jc w:val="both"/>
              <w:rPr>
                <w:rFonts w:ascii="Times New Roman" w:eastAsia="Times New Roman" w:hAnsi="Times New Roman"/>
              </w:rPr>
            </w:pPr>
            <w:r>
              <w:rPr>
                <w:rFonts w:ascii="Times New Roman" w:eastAsia="Times New Roman" w:hAnsi="Times New Roman"/>
              </w:rPr>
              <w:t>March</w:t>
            </w:r>
          </w:p>
        </w:tc>
        <w:tc>
          <w:tcPr>
            <w:tcW w:w="1350" w:type="dxa"/>
          </w:tcPr>
          <w:p w:rsidR="008C4CC9" w:rsidRPr="008C4CC9" w:rsidRDefault="00C3719C" w:rsidP="00127AEE">
            <w:pPr>
              <w:tabs>
                <w:tab w:val="left" w:pos="1080"/>
              </w:tabs>
              <w:spacing w:after="0" w:line="240" w:lineRule="auto"/>
              <w:jc w:val="both"/>
              <w:rPr>
                <w:rFonts w:ascii="Times New Roman" w:eastAsia="Times New Roman" w:hAnsi="Times New Roman"/>
              </w:rPr>
            </w:pPr>
            <w:r>
              <w:rPr>
                <w:rFonts w:ascii="Times New Roman" w:eastAsia="Times New Roman" w:hAnsi="Times New Roman"/>
              </w:rPr>
              <w:t>March 31</w:t>
            </w:r>
          </w:p>
        </w:tc>
        <w:tc>
          <w:tcPr>
            <w:tcW w:w="1620" w:type="dxa"/>
          </w:tcPr>
          <w:p w:rsidR="008C4CC9" w:rsidRPr="008C4CC9" w:rsidRDefault="00C3719C" w:rsidP="008C4CC9">
            <w:pPr>
              <w:tabs>
                <w:tab w:val="left" w:pos="1080"/>
              </w:tabs>
              <w:spacing w:after="0" w:line="240" w:lineRule="auto"/>
              <w:jc w:val="right"/>
              <w:rPr>
                <w:rFonts w:ascii="Times New Roman" w:eastAsia="Times New Roman" w:hAnsi="Times New Roman"/>
              </w:rPr>
            </w:pPr>
            <w:r>
              <w:rPr>
                <w:rFonts w:ascii="Times New Roman" w:eastAsia="Times New Roman" w:hAnsi="Times New Roman"/>
              </w:rPr>
              <w:t>688,674.00</w:t>
            </w:r>
          </w:p>
        </w:tc>
        <w:tc>
          <w:tcPr>
            <w:tcW w:w="1440" w:type="dxa"/>
          </w:tcPr>
          <w:p w:rsidR="008C4CC9" w:rsidRPr="008C4CC9" w:rsidRDefault="00C3719C" w:rsidP="008C4CC9">
            <w:pPr>
              <w:tabs>
                <w:tab w:val="left" w:pos="1080"/>
              </w:tabs>
              <w:spacing w:after="0" w:line="240" w:lineRule="auto"/>
              <w:jc w:val="right"/>
              <w:rPr>
                <w:rFonts w:ascii="Times New Roman" w:eastAsia="Times New Roman" w:hAnsi="Times New Roman"/>
              </w:rPr>
            </w:pPr>
            <w:r>
              <w:rPr>
                <w:rFonts w:ascii="Times New Roman" w:eastAsia="Times New Roman" w:hAnsi="Times New Roman"/>
              </w:rPr>
              <w:t>23,336.38</w:t>
            </w:r>
          </w:p>
        </w:tc>
        <w:tc>
          <w:tcPr>
            <w:tcW w:w="1260" w:type="dxa"/>
          </w:tcPr>
          <w:p w:rsidR="008C4CC9" w:rsidRPr="008C4CC9" w:rsidRDefault="005C3C5E" w:rsidP="00C3719C">
            <w:pPr>
              <w:tabs>
                <w:tab w:val="left" w:pos="1080"/>
              </w:tabs>
              <w:spacing w:after="0" w:line="240" w:lineRule="auto"/>
              <w:jc w:val="right"/>
              <w:rPr>
                <w:rFonts w:ascii="Times New Roman" w:eastAsia="Times New Roman" w:hAnsi="Times New Roman"/>
              </w:rPr>
            </w:pPr>
            <w:r>
              <w:rPr>
                <w:rFonts w:ascii="Times New Roman" w:eastAsia="Times New Roman" w:hAnsi="Times New Roman"/>
              </w:rPr>
              <w:t>7,832.82</w:t>
            </w:r>
          </w:p>
        </w:tc>
        <w:tc>
          <w:tcPr>
            <w:tcW w:w="1530" w:type="dxa"/>
          </w:tcPr>
          <w:p w:rsidR="008C4CC9" w:rsidRPr="008C4CC9" w:rsidRDefault="005C3C5E" w:rsidP="008C4CC9">
            <w:pPr>
              <w:tabs>
                <w:tab w:val="left" w:pos="1080"/>
              </w:tabs>
              <w:spacing w:after="0" w:line="240" w:lineRule="auto"/>
              <w:jc w:val="right"/>
              <w:rPr>
                <w:rFonts w:ascii="Times New Roman" w:eastAsia="Times New Roman" w:hAnsi="Times New Roman"/>
              </w:rPr>
            </w:pPr>
            <w:r>
              <w:rPr>
                <w:rFonts w:ascii="Times New Roman" w:eastAsia="Times New Roman" w:hAnsi="Times New Roman"/>
              </w:rPr>
              <w:t>719,843.20</w:t>
            </w:r>
          </w:p>
        </w:tc>
      </w:tr>
      <w:tr w:rsidR="008C4CC9" w:rsidTr="00C3719C">
        <w:tc>
          <w:tcPr>
            <w:tcW w:w="1170" w:type="dxa"/>
          </w:tcPr>
          <w:p w:rsidR="008C4CC9" w:rsidRPr="008C4CC9" w:rsidRDefault="00C3719C" w:rsidP="00127AEE">
            <w:pPr>
              <w:tabs>
                <w:tab w:val="left" w:pos="1080"/>
              </w:tabs>
              <w:spacing w:after="0" w:line="240" w:lineRule="auto"/>
              <w:jc w:val="both"/>
              <w:rPr>
                <w:rFonts w:ascii="Times New Roman" w:eastAsia="Times New Roman" w:hAnsi="Times New Roman"/>
              </w:rPr>
            </w:pPr>
            <w:r>
              <w:rPr>
                <w:rFonts w:ascii="Times New Roman" w:eastAsia="Times New Roman" w:hAnsi="Times New Roman"/>
              </w:rPr>
              <w:t>April</w:t>
            </w:r>
          </w:p>
        </w:tc>
        <w:tc>
          <w:tcPr>
            <w:tcW w:w="1350" w:type="dxa"/>
          </w:tcPr>
          <w:p w:rsidR="008C4CC9" w:rsidRPr="008C4CC9" w:rsidRDefault="00C3719C" w:rsidP="00127AEE">
            <w:pPr>
              <w:tabs>
                <w:tab w:val="left" w:pos="1080"/>
              </w:tabs>
              <w:spacing w:after="0" w:line="240" w:lineRule="auto"/>
              <w:jc w:val="both"/>
              <w:rPr>
                <w:rFonts w:ascii="Times New Roman" w:eastAsia="Times New Roman" w:hAnsi="Times New Roman"/>
              </w:rPr>
            </w:pPr>
            <w:r>
              <w:rPr>
                <w:rFonts w:ascii="Times New Roman" w:eastAsia="Times New Roman" w:hAnsi="Times New Roman"/>
              </w:rPr>
              <w:t>May 6</w:t>
            </w:r>
          </w:p>
        </w:tc>
        <w:tc>
          <w:tcPr>
            <w:tcW w:w="1620" w:type="dxa"/>
          </w:tcPr>
          <w:p w:rsidR="008C4CC9" w:rsidRPr="008C4CC9" w:rsidRDefault="00C3719C" w:rsidP="008C4CC9">
            <w:pPr>
              <w:tabs>
                <w:tab w:val="left" w:pos="1080"/>
              </w:tabs>
              <w:spacing w:after="0" w:line="240" w:lineRule="auto"/>
              <w:jc w:val="right"/>
              <w:rPr>
                <w:rFonts w:ascii="Times New Roman" w:eastAsia="Times New Roman" w:hAnsi="Times New Roman"/>
              </w:rPr>
            </w:pPr>
            <w:r>
              <w:rPr>
                <w:rFonts w:ascii="Times New Roman" w:eastAsia="Times New Roman" w:hAnsi="Times New Roman"/>
              </w:rPr>
              <w:t>683</w:t>
            </w:r>
            <w:r w:rsidR="005C3C5E">
              <w:rPr>
                <w:rFonts w:ascii="Times New Roman" w:eastAsia="Times New Roman" w:hAnsi="Times New Roman"/>
              </w:rPr>
              <w:t>,</w:t>
            </w:r>
            <w:r>
              <w:rPr>
                <w:rFonts w:ascii="Times New Roman" w:eastAsia="Times New Roman" w:hAnsi="Times New Roman"/>
              </w:rPr>
              <w:t>994.02</w:t>
            </w:r>
          </w:p>
        </w:tc>
        <w:tc>
          <w:tcPr>
            <w:tcW w:w="1440" w:type="dxa"/>
          </w:tcPr>
          <w:p w:rsidR="008C4CC9" w:rsidRPr="008C4CC9" w:rsidRDefault="00C3719C" w:rsidP="008C4CC9">
            <w:pPr>
              <w:tabs>
                <w:tab w:val="left" w:pos="1080"/>
              </w:tabs>
              <w:spacing w:after="0" w:line="240" w:lineRule="auto"/>
              <w:jc w:val="right"/>
              <w:rPr>
                <w:rFonts w:ascii="Times New Roman" w:eastAsia="Times New Roman" w:hAnsi="Times New Roman"/>
              </w:rPr>
            </w:pPr>
            <w:r>
              <w:rPr>
                <w:rFonts w:ascii="Times New Roman" w:eastAsia="Times New Roman" w:hAnsi="Times New Roman"/>
              </w:rPr>
              <w:t>31,924.45</w:t>
            </w:r>
          </w:p>
        </w:tc>
        <w:tc>
          <w:tcPr>
            <w:tcW w:w="1260" w:type="dxa"/>
          </w:tcPr>
          <w:p w:rsidR="008C4CC9" w:rsidRPr="008C4CC9" w:rsidRDefault="005C3C5E" w:rsidP="00C3719C">
            <w:pPr>
              <w:tabs>
                <w:tab w:val="left" w:pos="1080"/>
              </w:tabs>
              <w:spacing w:after="0" w:line="240" w:lineRule="auto"/>
              <w:jc w:val="right"/>
              <w:rPr>
                <w:rFonts w:ascii="Times New Roman" w:eastAsia="Times New Roman" w:hAnsi="Times New Roman"/>
              </w:rPr>
            </w:pPr>
            <w:r>
              <w:rPr>
                <w:rFonts w:ascii="Times New Roman" w:eastAsia="Times New Roman" w:hAnsi="Times New Roman"/>
              </w:rPr>
              <w:t>7,613.58</w:t>
            </w:r>
          </w:p>
        </w:tc>
        <w:tc>
          <w:tcPr>
            <w:tcW w:w="1530" w:type="dxa"/>
          </w:tcPr>
          <w:p w:rsidR="008C4CC9" w:rsidRPr="008C4CC9" w:rsidRDefault="005C3C5E" w:rsidP="008C4CC9">
            <w:pPr>
              <w:tabs>
                <w:tab w:val="left" w:pos="1080"/>
              </w:tabs>
              <w:spacing w:after="0" w:line="240" w:lineRule="auto"/>
              <w:jc w:val="right"/>
              <w:rPr>
                <w:rFonts w:ascii="Times New Roman" w:eastAsia="Times New Roman" w:hAnsi="Times New Roman"/>
              </w:rPr>
            </w:pPr>
            <w:r>
              <w:rPr>
                <w:rFonts w:ascii="Times New Roman" w:eastAsia="Times New Roman" w:hAnsi="Times New Roman"/>
              </w:rPr>
              <w:t>723,532.05</w:t>
            </w:r>
          </w:p>
        </w:tc>
      </w:tr>
      <w:tr w:rsidR="008C4CC9" w:rsidTr="00C3719C">
        <w:tc>
          <w:tcPr>
            <w:tcW w:w="1170" w:type="dxa"/>
          </w:tcPr>
          <w:p w:rsidR="008C4CC9" w:rsidRPr="008C4CC9" w:rsidRDefault="00C3719C" w:rsidP="00127AEE">
            <w:pPr>
              <w:tabs>
                <w:tab w:val="left" w:pos="1080"/>
              </w:tabs>
              <w:spacing w:after="0" w:line="240" w:lineRule="auto"/>
              <w:jc w:val="both"/>
              <w:rPr>
                <w:rFonts w:ascii="Times New Roman" w:eastAsia="Times New Roman" w:hAnsi="Times New Roman"/>
              </w:rPr>
            </w:pPr>
            <w:r>
              <w:rPr>
                <w:rFonts w:ascii="Times New Roman" w:eastAsia="Times New Roman" w:hAnsi="Times New Roman"/>
              </w:rPr>
              <w:t>May</w:t>
            </w:r>
          </w:p>
        </w:tc>
        <w:tc>
          <w:tcPr>
            <w:tcW w:w="1350" w:type="dxa"/>
          </w:tcPr>
          <w:p w:rsidR="008C4CC9" w:rsidRPr="008C4CC9" w:rsidRDefault="00C3719C" w:rsidP="00127AEE">
            <w:pPr>
              <w:tabs>
                <w:tab w:val="left" w:pos="1080"/>
              </w:tabs>
              <w:spacing w:after="0" w:line="240" w:lineRule="auto"/>
              <w:jc w:val="both"/>
              <w:rPr>
                <w:rFonts w:ascii="Times New Roman" w:eastAsia="Times New Roman" w:hAnsi="Times New Roman"/>
              </w:rPr>
            </w:pPr>
            <w:r>
              <w:rPr>
                <w:rFonts w:ascii="Times New Roman" w:eastAsia="Times New Roman" w:hAnsi="Times New Roman"/>
              </w:rPr>
              <w:t>June 2</w:t>
            </w:r>
          </w:p>
        </w:tc>
        <w:tc>
          <w:tcPr>
            <w:tcW w:w="1620" w:type="dxa"/>
          </w:tcPr>
          <w:p w:rsidR="008C4CC9" w:rsidRPr="008C4CC9" w:rsidRDefault="00C3719C" w:rsidP="008C4CC9">
            <w:pPr>
              <w:tabs>
                <w:tab w:val="left" w:pos="1080"/>
              </w:tabs>
              <w:spacing w:after="0" w:line="240" w:lineRule="auto"/>
              <w:jc w:val="right"/>
              <w:rPr>
                <w:rFonts w:ascii="Times New Roman" w:eastAsia="Times New Roman" w:hAnsi="Times New Roman"/>
              </w:rPr>
            </w:pPr>
            <w:r>
              <w:rPr>
                <w:rFonts w:ascii="Times New Roman" w:eastAsia="Times New Roman" w:hAnsi="Times New Roman"/>
              </w:rPr>
              <w:t>686,094.50</w:t>
            </w:r>
          </w:p>
        </w:tc>
        <w:tc>
          <w:tcPr>
            <w:tcW w:w="1440" w:type="dxa"/>
          </w:tcPr>
          <w:p w:rsidR="008C4CC9" w:rsidRPr="008C4CC9" w:rsidRDefault="00C3719C" w:rsidP="008C4CC9">
            <w:pPr>
              <w:tabs>
                <w:tab w:val="left" w:pos="1080"/>
              </w:tabs>
              <w:spacing w:after="0" w:line="240" w:lineRule="auto"/>
              <w:jc w:val="right"/>
              <w:rPr>
                <w:rFonts w:ascii="Times New Roman" w:eastAsia="Times New Roman" w:hAnsi="Times New Roman"/>
              </w:rPr>
            </w:pPr>
            <w:r>
              <w:rPr>
                <w:rFonts w:ascii="Times New Roman" w:eastAsia="Times New Roman" w:hAnsi="Times New Roman"/>
              </w:rPr>
              <w:t>23,335.92</w:t>
            </w:r>
          </w:p>
        </w:tc>
        <w:tc>
          <w:tcPr>
            <w:tcW w:w="1260" w:type="dxa"/>
          </w:tcPr>
          <w:p w:rsidR="008C4CC9" w:rsidRPr="008C4CC9" w:rsidRDefault="005C3C5E" w:rsidP="00C3719C">
            <w:pPr>
              <w:tabs>
                <w:tab w:val="left" w:pos="1080"/>
              </w:tabs>
              <w:spacing w:after="0" w:line="240" w:lineRule="auto"/>
              <w:jc w:val="right"/>
              <w:rPr>
                <w:rFonts w:ascii="Times New Roman" w:eastAsia="Times New Roman" w:hAnsi="Times New Roman"/>
              </w:rPr>
            </w:pPr>
            <w:r>
              <w:rPr>
                <w:rFonts w:ascii="Times New Roman" w:eastAsia="Times New Roman" w:hAnsi="Times New Roman"/>
              </w:rPr>
              <w:t>9,124.87</w:t>
            </w:r>
          </w:p>
        </w:tc>
        <w:tc>
          <w:tcPr>
            <w:tcW w:w="1530" w:type="dxa"/>
          </w:tcPr>
          <w:p w:rsidR="008C4CC9" w:rsidRPr="008C4CC9" w:rsidRDefault="005C3C5E" w:rsidP="008C4CC9">
            <w:pPr>
              <w:tabs>
                <w:tab w:val="left" w:pos="1080"/>
              </w:tabs>
              <w:spacing w:after="0" w:line="240" w:lineRule="auto"/>
              <w:jc w:val="right"/>
              <w:rPr>
                <w:rFonts w:ascii="Times New Roman" w:eastAsia="Times New Roman" w:hAnsi="Times New Roman"/>
              </w:rPr>
            </w:pPr>
            <w:r>
              <w:rPr>
                <w:rFonts w:ascii="Times New Roman" w:eastAsia="Times New Roman" w:hAnsi="Times New Roman"/>
              </w:rPr>
              <w:t>718,555.29</w:t>
            </w:r>
          </w:p>
        </w:tc>
      </w:tr>
      <w:tr w:rsidR="008C4CC9" w:rsidTr="00C3719C">
        <w:tc>
          <w:tcPr>
            <w:tcW w:w="1170" w:type="dxa"/>
          </w:tcPr>
          <w:p w:rsidR="008C4CC9" w:rsidRPr="008C4CC9" w:rsidRDefault="00C3719C" w:rsidP="00127AEE">
            <w:pPr>
              <w:tabs>
                <w:tab w:val="left" w:pos="1080"/>
              </w:tabs>
              <w:spacing w:after="0" w:line="240" w:lineRule="auto"/>
              <w:jc w:val="both"/>
              <w:rPr>
                <w:rFonts w:ascii="Times New Roman" w:eastAsia="Times New Roman" w:hAnsi="Times New Roman"/>
              </w:rPr>
            </w:pPr>
            <w:r>
              <w:rPr>
                <w:rFonts w:ascii="Times New Roman" w:eastAsia="Times New Roman" w:hAnsi="Times New Roman"/>
              </w:rPr>
              <w:t>June</w:t>
            </w:r>
          </w:p>
        </w:tc>
        <w:tc>
          <w:tcPr>
            <w:tcW w:w="1350" w:type="dxa"/>
          </w:tcPr>
          <w:p w:rsidR="008C4CC9" w:rsidRPr="008C4CC9" w:rsidRDefault="00C3719C" w:rsidP="00127AEE">
            <w:pPr>
              <w:tabs>
                <w:tab w:val="left" w:pos="1080"/>
              </w:tabs>
              <w:spacing w:after="0" w:line="240" w:lineRule="auto"/>
              <w:jc w:val="both"/>
              <w:rPr>
                <w:rFonts w:ascii="Times New Roman" w:eastAsia="Times New Roman" w:hAnsi="Times New Roman"/>
              </w:rPr>
            </w:pPr>
            <w:r>
              <w:rPr>
                <w:rFonts w:ascii="Times New Roman" w:eastAsia="Times New Roman" w:hAnsi="Times New Roman"/>
              </w:rPr>
              <w:t>July 1</w:t>
            </w:r>
          </w:p>
        </w:tc>
        <w:tc>
          <w:tcPr>
            <w:tcW w:w="1620" w:type="dxa"/>
          </w:tcPr>
          <w:p w:rsidR="008C4CC9" w:rsidRPr="008C4CC9" w:rsidRDefault="00C3719C" w:rsidP="008C4CC9">
            <w:pPr>
              <w:tabs>
                <w:tab w:val="left" w:pos="1080"/>
              </w:tabs>
              <w:spacing w:after="0" w:line="240" w:lineRule="auto"/>
              <w:jc w:val="right"/>
              <w:rPr>
                <w:rFonts w:ascii="Times New Roman" w:eastAsia="Times New Roman" w:hAnsi="Times New Roman"/>
              </w:rPr>
            </w:pPr>
            <w:r>
              <w:rPr>
                <w:rFonts w:ascii="Times New Roman" w:eastAsia="Times New Roman" w:hAnsi="Times New Roman"/>
              </w:rPr>
              <w:t>679,797.27</w:t>
            </w:r>
          </w:p>
        </w:tc>
        <w:tc>
          <w:tcPr>
            <w:tcW w:w="1440" w:type="dxa"/>
          </w:tcPr>
          <w:p w:rsidR="008C4CC9" w:rsidRPr="008C4CC9" w:rsidRDefault="00C3719C" w:rsidP="008C4CC9">
            <w:pPr>
              <w:tabs>
                <w:tab w:val="left" w:pos="1080"/>
              </w:tabs>
              <w:spacing w:after="0" w:line="240" w:lineRule="auto"/>
              <w:jc w:val="right"/>
              <w:rPr>
                <w:rFonts w:ascii="Times New Roman" w:eastAsia="Times New Roman" w:hAnsi="Times New Roman"/>
              </w:rPr>
            </w:pPr>
            <w:r>
              <w:rPr>
                <w:rFonts w:ascii="Times New Roman" w:eastAsia="Times New Roman" w:hAnsi="Times New Roman"/>
              </w:rPr>
              <w:t>24,300.98</w:t>
            </w:r>
          </w:p>
        </w:tc>
        <w:tc>
          <w:tcPr>
            <w:tcW w:w="1260" w:type="dxa"/>
          </w:tcPr>
          <w:p w:rsidR="008C4CC9" w:rsidRPr="008C4CC9" w:rsidRDefault="005C3C5E" w:rsidP="00C3719C">
            <w:pPr>
              <w:tabs>
                <w:tab w:val="left" w:pos="1080"/>
              </w:tabs>
              <w:spacing w:after="0" w:line="240" w:lineRule="auto"/>
              <w:jc w:val="right"/>
              <w:rPr>
                <w:rFonts w:ascii="Times New Roman" w:eastAsia="Times New Roman" w:hAnsi="Times New Roman"/>
              </w:rPr>
            </w:pPr>
            <w:r>
              <w:rPr>
                <w:rFonts w:ascii="Times New Roman" w:eastAsia="Times New Roman" w:hAnsi="Times New Roman"/>
              </w:rPr>
              <w:t>6,738.07</w:t>
            </w:r>
          </w:p>
        </w:tc>
        <w:tc>
          <w:tcPr>
            <w:tcW w:w="1530" w:type="dxa"/>
          </w:tcPr>
          <w:p w:rsidR="008C4CC9" w:rsidRPr="008C4CC9" w:rsidRDefault="005C3C5E" w:rsidP="008C4CC9">
            <w:pPr>
              <w:tabs>
                <w:tab w:val="left" w:pos="1080"/>
              </w:tabs>
              <w:spacing w:after="0" w:line="240" w:lineRule="auto"/>
              <w:jc w:val="right"/>
              <w:rPr>
                <w:rFonts w:ascii="Times New Roman" w:eastAsia="Times New Roman" w:hAnsi="Times New Roman"/>
              </w:rPr>
            </w:pPr>
            <w:r>
              <w:rPr>
                <w:rFonts w:ascii="Times New Roman" w:eastAsia="Times New Roman" w:hAnsi="Times New Roman"/>
              </w:rPr>
              <w:t>710,836.32</w:t>
            </w:r>
          </w:p>
        </w:tc>
      </w:tr>
      <w:tr w:rsidR="00C3719C" w:rsidTr="00C3719C">
        <w:tc>
          <w:tcPr>
            <w:tcW w:w="1170" w:type="dxa"/>
          </w:tcPr>
          <w:p w:rsidR="00C3719C" w:rsidRDefault="00C3719C" w:rsidP="00127AEE">
            <w:pPr>
              <w:tabs>
                <w:tab w:val="left" w:pos="1080"/>
              </w:tabs>
              <w:spacing w:after="0" w:line="240" w:lineRule="auto"/>
              <w:jc w:val="both"/>
              <w:rPr>
                <w:rFonts w:ascii="Times New Roman" w:eastAsia="Times New Roman" w:hAnsi="Times New Roman"/>
              </w:rPr>
            </w:pPr>
            <w:r>
              <w:rPr>
                <w:rFonts w:ascii="Times New Roman" w:eastAsia="Times New Roman" w:hAnsi="Times New Roman"/>
              </w:rPr>
              <w:t>July</w:t>
            </w:r>
          </w:p>
        </w:tc>
        <w:tc>
          <w:tcPr>
            <w:tcW w:w="1350" w:type="dxa"/>
          </w:tcPr>
          <w:p w:rsidR="00C3719C" w:rsidRPr="008C4CC9" w:rsidRDefault="00C3719C" w:rsidP="00127AEE">
            <w:pPr>
              <w:tabs>
                <w:tab w:val="left" w:pos="1080"/>
              </w:tabs>
              <w:spacing w:after="0" w:line="240" w:lineRule="auto"/>
              <w:jc w:val="both"/>
              <w:rPr>
                <w:rFonts w:ascii="Times New Roman" w:eastAsia="Times New Roman" w:hAnsi="Times New Roman"/>
              </w:rPr>
            </w:pPr>
            <w:r>
              <w:rPr>
                <w:rFonts w:ascii="Times New Roman" w:eastAsia="Times New Roman" w:hAnsi="Times New Roman"/>
              </w:rPr>
              <w:t>August 5</w:t>
            </w:r>
          </w:p>
        </w:tc>
        <w:tc>
          <w:tcPr>
            <w:tcW w:w="1620" w:type="dxa"/>
          </w:tcPr>
          <w:p w:rsidR="00C3719C" w:rsidRPr="008C4CC9" w:rsidRDefault="00C3719C" w:rsidP="008C4CC9">
            <w:pPr>
              <w:tabs>
                <w:tab w:val="left" w:pos="1080"/>
              </w:tabs>
              <w:spacing w:after="0" w:line="240" w:lineRule="auto"/>
              <w:jc w:val="right"/>
              <w:rPr>
                <w:rFonts w:ascii="Times New Roman" w:eastAsia="Times New Roman" w:hAnsi="Times New Roman"/>
              </w:rPr>
            </w:pPr>
            <w:r>
              <w:rPr>
                <w:rFonts w:ascii="Times New Roman" w:eastAsia="Times New Roman" w:hAnsi="Times New Roman"/>
              </w:rPr>
              <w:t>650,976.38</w:t>
            </w:r>
          </w:p>
        </w:tc>
        <w:tc>
          <w:tcPr>
            <w:tcW w:w="1440" w:type="dxa"/>
          </w:tcPr>
          <w:p w:rsidR="00C3719C" w:rsidRPr="008C4CC9" w:rsidRDefault="00C3719C" w:rsidP="008C4CC9">
            <w:pPr>
              <w:tabs>
                <w:tab w:val="left" w:pos="1080"/>
              </w:tabs>
              <w:spacing w:after="0" w:line="240" w:lineRule="auto"/>
              <w:jc w:val="right"/>
              <w:rPr>
                <w:rFonts w:ascii="Times New Roman" w:eastAsia="Times New Roman" w:hAnsi="Times New Roman"/>
              </w:rPr>
            </w:pPr>
            <w:r>
              <w:rPr>
                <w:rFonts w:ascii="Times New Roman" w:eastAsia="Times New Roman" w:hAnsi="Times New Roman"/>
              </w:rPr>
              <w:t>37,989.75</w:t>
            </w:r>
          </w:p>
        </w:tc>
        <w:tc>
          <w:tcPr>
            <w:tcW w:w="1260" w:type="dxa"/>
          </w:tcPr>
          <w:p w:rsidR="00C3719C" w:rsidRPr="008C4CC9" w:rsidRDefault="005C3C5E" w:rsidP="00C3719C">
            <w:pPr>
              <w:tabs>
                <w:tab w:val="left" w:pos="1080"/>
              </w:tabs>
              <w:spacing w:after="0" w:line="240" w:lineRule="auto"/>
              <w:jc w:val="right"/>
              <w:rPr>
                <w:rFonts w:ascii="Times New Roman" w:eastAsia="Times New Roman" w:hAnsi="Times New Roman"/>
              </w:rPr>
            </w:pPr>
            <w:r>
              <w:rPr>
                <w:rFonts w:ascii="Times New Roman" w:eastAsia="Times New Roman" w:hAnsi="Times New Roman"/>
              </w:rPr>
              <w:t>19,093.95</w:t>
            </w:r>
          </w:p>
        </w:tc>
        <w:tc>
          <w:tcPr>
            <w:tcW w:w="1530" w:type="dxa"/>
          </w:tcPr>
          <w:p w:rsidR="00C3719C" w:rsidRPr="008C4CC9" w:rsidRDefault="005C3C5E" w:rsidP="008C4CC9">
            <w:pPr>
              <w:tabs>
                <w:tab w:val="left" w:pos="1080"/>
              </w:tabs>
              <w:spacing w:after="0" w:line="240" w:lineRule="auto"/>
              <w:jc w:val="right"/>
              <w:rPr>
                <w:rFonts w:ascii="Times New Roman" w:eastAsia="Times New Roman" w:hAnsi="Times New Roman"/>
              </w:rPr>
            </w:pPr>
            <w:r>
              <w:rPr>
                <w:rFonts w:ascii="Times New Roman" w:eastAsia="Times New Roman" w:hAnsi="Times New Roman"/>
              </w:rPr>
              <w:t>708,060.08</w:t>
            </w:r>
          </w:p>
        </w:tc>
      </w:tr>
      <w:tr w:rsidR="00C3719C" w:rsidTr="00C3719C">
        <w:tc>
          <w:tcPr>
            <w:tcW w:w="1170" w:type="dxa"/>
          </w:tcPr>
          <w:p w:rsidR="00C3719C" w:rsidRDefault="00C3719C" w:rsidP="00127AEE">
            <w:pPr>
              <w:tabs>
                <w:tab w:val="left" w:pos="1080"/>
              </w:tabs>
              <w:spacing w:after="0" w:line="240" w:lineRule="auto"/>
              <w:jc w:val="both"/>
              <w:rPr>
                <w:rFonts w:ascii="Times New Roman" w:eastAsia="Times New Roman" w:hAnsi="Times New Roman"/>
              </w:rPr>
            </w:pPr>
            <w:r>
              <w:rPr>
                <w:rFonts w:ascii="Times New Roman" w:eastAsia="Times New Roman" w:hAnsi="Times New Roman"/>
              </w:rPr>
              <w:t>August</w:t>
            </w:r>
          </w:p>
        </w:tc>
        <w:tc>
          <w:tcPr>
            <w:tcW w:w="1350" w:type="dxa"/>
          </w:tcPr>
          <w:p w:rsidR="00C3719C" w:rsidRPr="008C4CC9" w:rsidRDefault="00C3719C" w:rsidP="00127AEE">
            <w:pPr>
              <w:tabs>
                <w:tab w:val="left" w:pos="1080"/>
              </w:tabs>
              <w:spacing w:after="0" w:line="240" w:lineRule="auto"/>
              <w:jc w:val="both"/>
              <w:rPr>
                <w:rFonts w:ascii="Times New Roman" w:eastAsia="Times New Roman" w:hAnsi="Times New Roman"/>
              </w:rPr>
            </w:pPr>
            <w:r>
              <w:rPr>
                <w:rFonts w:ascii="Times New Roman" w:eastAsia="Times New Roman" w:hAnsi="Times New Roman"/>
              </w:rPr>
              <w:t>September 8</w:t>
            </w:r>
          </w:p>
        </w:tc>
        <w:tc>
          <w:tcPr>
            <w:tcW w:w="1620" w:type="dxa"/>
          </w:tcPr>
          <w:p w:rsidR="00C3719C" w:rsidRPr="008C4CC9" w:rsidRDefault="00C3719C" w:rsidP="008C4CC9">
            <w:pPr>
              <w:tabs>
                <w:tab w:val="left" w:pos="1080"/>
              </w:tabs>
              <w:spacing w:after="0" w:line="240" w:lineRule="auto"/>
              <w:jc w:val="right"/>
              <w:rPr>
                <w:rFonts w:ascii="Times New Roman" w:eastAsia="Times New Roman" w:hAnsi="Times New Roman"/>
              </w:rPr>
            </w:pPr>
            <w:r>
              <w:rPr>
                <w:rFonts w:ascii="Times New Roman" w:eastAsia="Times New Roman" w:hAnsi="Times New Roman"/>
              </w:rPr>
              <w:t>2,238,277.86</w:t>
            </w:r>
          </w:p>
        </w:tc>
        <w:tc>
          <w:tcPr>
            <w:tcW w:w="1440" w:type="dxa"/>
          </w:tcPr>
          <w:p w:rsidR="00C3719C" w:rsidRPr="008C4CC9" w:rsidRDefault="00C3719C" w:rsidP="008C4CC9">
            <w:pPr>
              <w:tabs>
                <w:tab w:val="left" w:pos="1080"/>
              </w:tabs>
              <w:spacing w:after="0" w:line="240" w:lineRule="auto"/>
              <w:jc w:val="right"/>
              <w:rPr>
                <w:rFonts w:ascii="Times New Roman" w:eastAsia="Times New Roman" w:hAnsi="Times New Roman"/>
              </w:rPr>
            </w:pPr>
            <w:r>
              <w:rPr>
                <w:rFonts w:ascii="Times New Roman" w:eastAsia="Times New Roman" w:hAnsi="Times New Roman"/>
              </w:rPr>
              <w:t>22,373.82</w:t>
            </w:r>
          </w:p>
        </w:tc>
        <w:tc>
          <w:tcPr>
            <w:tcW w:w="1260" w:type="dxa"/>
          </w:tcPr>
          <w:p w:rsidR="00C3719C" w:rsidRPr="008C4CC9" w:rsidRDefault="005C3C5E" w:rsidP="00C3719C">
            <w:pPr>
              <w:tabs>
                <w:tab w:val="left" w:pos="1080"/>
              </w:tabs>
              <w:spacing w:after="0" w:line="240" w:lineRule="auto"/>
              <w:jc w:val="right"/>
              <w:rPr>
                <w:rFonts w:ascii="Times New Roman" w:eastAsia="Times New Roman" w:hAnsi="Times New Roman"/>
              </w:rPr>
            </w:pPr>
            <w:r>
              <w:rPr>
                <w:rFonts w:ascii="Times New Roman" w:eastAsia="Times New Roman" w:hAnsi="Times New Roman"/>
              </w:rPr>
              <w:t>8,028.34</w:t>
            </w:r>
          </w:p>
        </w:tc>
        <w:tc>
          <w:tcPr>
            <w:tcW w:w="1530" w:type="dxa"/>
          </w:tcPr>
          <w:p w:rsidR="00C3719C" w:rsidRPr="008C4CC9" w:rsidRDefault="005C3C5E" w:rsidP="008C4CC9">
            <w:pPr>
              <w:tabs>
                <w:tab w:val="left" w:pos="1080"/>
              </w:tabs>
              <w:spacing w:after="0" w:line="240" w:lineRule="auto"/>
              <w:jc w:val="right"/>
              <w:rPr>
                <w:rFonts w:ascii="Times New Roman" w:eastAsia="Times New Roman" w:hAnsi="Times New Roman"/>
              </w:rPr>
            </w:pPr>
            <w:r>
              <w:rPr>
                <w:rFonts w:ascii="Times New Roman" w:eastAsia="Times New Roman" w:hAnsi="Times New Roman"/>
              </w:rPr>
              <w:t>2,268,680.02</w:t>
            </w:r>
          </w:p>
        </w:tc>
      </w:tr>
      <w:tr w:rsidR="00C3719C" w:rsidTr="00C3719C">
        <w:tc>
          <w:tcPr>
            <w:tcW w:w="1170" w:type="dxa"/>
          </w:tcPr>
          <w:p w:rsidR="00C3719C" w:rsidRDefault="00C3719C" w:rsidP="00127AEE">
            <w:pPr>
              <w:tabs>
                <w:tab w:val="left" w:pos="1080"/>
              </w:tabs>
              <w:spacing w:after="0" w:line="240" w:lineRule="auto"/>
              <w:jc w:val="both"/>
              <w:rPr>
                <w:rFonts w:ascii="Times New Roman" w:eastAsia="Times New Roman" w:hAnsi="Times New Roman"/>
              </w:rPr>
            </w:pPr>
            <w:r>
              <w:rPr>
                <w:rFonts w:ascii="Times New Roman" w:eastAsia="Times New Roman" w:hAnsi="Times New Roman"/>
              </w:rPr>
              <w:t>September</w:t>
            </w:r>
          </w:p>
        </w:tc>
        <w:tc>
          <w:tcPr>
            <w:tcW w:w="1350" w:type="dxa"/>
          </w:tcPr>
          <w:p w:rsidR="00C3719C" w:rsidRPr="008C4CC9" w:rsidRDefault="00C3719C" w:rsidP="00127AEE">
            <w:pPr>
              <w:tabs>
                <w:tab w:val="left" w:pos="1080"/>
              </w:tabs>
              <w:spacing w:after="0" w:line="240" w:lineRule="auto"/>
              <w:jc w:val="both"/>
              <w:rPr>
                <w:rFonts w:ascii="Times New Roman" w:eastAsia="Times New Roman" w:hAnsi="Times New Roman"/>
              </w:rPr>
            </w:pPr>
            <w:r>
              <w:rPr>
                <w:rFonts w:ascii="Times New Roman" w:eastAsia="Times New Roman" w:hAnsi="Times New Roman"/>
              </w:rPr>
              <w:t>October 7</w:t>
            </w:r>
          </w:p>
        </w:tc>
        <w:tc>
          <w:tcPr>
            <w:tcW w:w="1620" w:type="dxa"/>
          </w:tcPr>
          <w:p w:rsidR="00C3719C" w:rsidRPr="008C4CC9" w:rsidRDefault="00C3719C" w:rsidP="008C4CC9">
            <w:pPr>
              <w:tabs>
                <w:tab w:val="left" w:pos="1080"/>
              </w:tabs>
              <w:spacing w:after="0" w:line="240" w:lineRule="auto"/>
              <w:jc w:val="right"/>
              <w:rPr>
                <w:rFonts w:ascii="Times New Roman" w:eastAsia="Times New Roman" w:hAnsi="Times New Roman"/>
              </w:rPr>
            </w:pPr>
            <w:r>
              <w:rPr>
                <w:rFonts w:ascii="Times New Roman" w:eastAsia="Times New Roman" w:hAnsi="Times New Roman"/>
              </w:rPr>
              <w:t>520,227.08</w:t>
            </w:r>
          </w:p>
        </w:tc>
        <w:tc>
          <w:tcPr>
            <w:tcW w:w="1440" w:type="dxa"/>
          </w:tcPr>
          <w:p w:rsidR="00C3719C" w:rsidRPr="008C4CC9" w:rsidRDefault="00C3719C" w:rsidP="008C4CC9">
            <w:pPr>
              <w:tabs>
                <w:tab w:val="left" w:pos="1080"/>
              </w:tabs>
              <w:spacing w:after="0" w:line="240" w:lineRule="auto"/>
              <w:jc w:val="right"/>
              <w:rPr>
                <w:rFonts w:ascii="Times New Roman" w:eastAsia="Times New Roman" w:hAnsi="Times New Roman"/>
              </w:rPr>
            </w:pPr>
            <w:r>
              <w:rPr>
                <w:rFonts w:ascii="Times New Roman" w:eastAsia="Times New Roman" w:hAnsi="Times New Roman"/>
              </w:rPr>
              <w:t>27,458.05</w:t>
            </w:r>
          </w:p>
        </w:tc>
        <w:tc>
          <w:tcPr>
            <w:tcW w:w="1260" w:type="dxa"/>
          </w:tcPr>
          <w:p w:rsidR="00C3719C" w:rsidRPr="008C4CC9" w:rsidRDefault="005C3C5E" w:rsidP="00C3719C">
            <w:pPr>
              <w:tabs>
                <w:tab w:val="left" w:pos="1080"/>
              </w:tabs>
              <w:spacing w:after="0" w:line="240" w:lineRule="auto"/>
              <w:jc w:val="right"/>
              <w:rPr>
                <w:rFonts w:ascii="Times New Roman" w:eastAsia="Times New Roman" w:hAnsi="Times New Roman"/>
              </w:rPr>
            </w:pPr>
            <w:r>
              <w:rPr>
                <w:rFonts w:ascii="Times New Roman" w:eastAsia="Times New Roman" w:hAnsi="Times New Roman"/>
              </w:rPr>
              <w:t>12,647.81</w:t>
            </w:r>
          </w:p>
        </w:tc>
        <w:tc>
          <w:tcPr>
            <w:tcW w:w="1530" w:type="dxa"/>
          </w:tcPr>
          <w:p w:rsidR="00C3719C" w:rsidRPr="008C4CC9" w:rsidRDefault="005C3C5E" w:rsidP="008C4CC9">
            <w:pPr>
              <w:tabs>
                <w:tab w:val="left" w:pos="1080"/>
              </w:tabs>
              <w:spacing w:after="0" w:line="240" w:lineRule="auto"/>
              <w:jc w:val="right"/>
              <w:rPr>
                <w:rFonts w:ascii="Times New Roman" w:eastAsia="Times New Roman" w:hAnsi="Times New Roman"/>
              </w:rPr>
            </w:pPr>
            <w:r>
              <w:rPr>
                <w:rFonts w:ascii="Times New Roman" w:eastAsia="Times New Roman" w:hAnsi="Times New Roman"/>
              </w:rPr>
              <w:t>560,332.94</w:t>
            </w:r>
          </w:p>
        </w:tc>
      </w:tr>
      <w:tr w:rsidR="00C3719C" w:rsidTr="00C3719C">
        <w:tc>
          <w:tcPr>
            <w:tcW w:w="1170" w:type="dxa"/>
          </w:tcPr>
          <w:p w:rsidR="00C3719C" w:rsidRDefault="00C3719C" w:rsidP="00127AEE">
            <w:pPr>
              <w:tabs>
                <w:tab w:val="left" w:pos="1080"/>
              </w:tabs>
              <w:spacing w:after="0" w:line="240" w:lineRule="auto"/>
              <w:jc w:val="both"/>
              <w:rPr>
                <w:rFonts w:ascii="Times New Roman" w:eastAsia="Times New Roman" w:hAnsi="Times New Roman"/>
              </w:rPr>
            </w:pPr>
            <w:r>
              <w:rPr>
                <w:rFonts w:ascii="Times New Roman" w:eastAsia="Times New Roman" w:hAnsi="Times New Roman"/>
              </w:rPr>
              <w:t>October</w:t>
            </w:r>
          </w:p>
        </w:tc>
        <w:tc>
          <w:tcPr>
            <w:tcW w:w="1350" w:type="dxa"/>
          </w:tcPr>
          <w:p w:rsidR="00C3719C" w:rsidRPr="008C4CC9" w:rsidRDefault="00C3719C" w:rsidP="00127AEE">
            <w:pPr>
              <w:tabs>
                <w:tab w:val="left" w:pos="1080"/>
              </w:tabs>
              <w:spacing w:after="0" w:line="240" w:lineRule="auto"/>
              <w:jc w:val="both"/>
              <w:rPr>
                <w:rFonts w:ascii="Times New Roman" w:eastAsia="Times New Roman" w:hAnsi="Times New Roman"/>
              </w:rPr>
            </w:pPr>
            <w:r>
              <w:rPr>
                <w:rFonts w:ascii="Times New Roman" w:eastAsia="Times New Roman" w:hAnsi="Times New Roman"/>
              </w:rPr>
              <w:t>November 6</w:t>
            </w:r>
          </w:p>
        </w:tc>
        <w:tc>
          <w:tcPr>
            <w:tcW w:w="1620" w:type="dxa"/>
          </w:tcPr>
          <w:p w:rsidR="00C3719C" w:rsidRPr="008C4CC9" w:rsidRDefault="00C3719C" w:rsidP="008C4CC9">
            <w:pPr>
              <w:tabs>
                <w:tab w:val="left" w:pos="1080"/>
              </w:tabs>
              <w:spacing w:after="0" w:line="240" w:lineRule="auto"/>
              <w:jc w:val="right"/>
              <w:rPr>
                <w:rFonts w:ascii="Times New Roman" w:eastAsia="Times New Roman" w:hAnsi="Times New Roman"/>
              </w:rPr>
            </w:pPr>
            <w:r>
              <w:rPr>
                <w:rFonts w:ascii="Times New Roman" w:eastAsia="Times New Roman" w:hAnsi="Times New Roman"/>
              </w:rPr>
              <w:t>1,647</w:t>
            </w:r>
            <w:r w:rsidR="005C3C5E">
              <w:rPr>
                <w:rFonts w:ascii="Times New Roman" w:eastAsia="Times New Roman" w:hAnsi="Times New Roman"/>
              </w:rPr>
              <w:t>,</w:t>
            </w:r>
            <w:r>
              <w:rPr>
                <w:rFonts w:ascii="Times New Roman" w:eastAsia="Times New Roman" w:hAnsi="Times New Roman"/>
              </w:rPr>
              <w:t>418.34</w:t>
            </w:r>
          </w:p>
        </w:tc>
        <w:tc>
          <w:tcPr>
            <w:tcW w:w="1440" w:type="dxa"/>
          </w:tcPr>
          <w:p w:rsidR="00C3719C" w:rsidRPr="008C4CC9" w:rsidRDefault="00C3719C" w:rsidP="008C4CC9">
            <w:pPr>
              <w:tabs>
                <w:tab w:val="left" w:pos="1080"/>
              </w:tabs>
              <w:spacing w:after="0" w:line="240" w:lineRule="auto"/>
              <w:jc w:val="right"/>
              <w:rPr>
                <w:rFonts w:ascii="Times New Roman" w:eastAsia="Times New Roman" w:hAnsi="Times New Roman"/>
              </w:rPr>
            </w:pPr>
            <w:r>
              <w:rPr>
                <w:rFonts w:ascii="Times New Roman" w:eastAsia="Times New Roman" w:hAnsi="Times New Roman"/>
              </w:rPr>
              <w:t>32,268.92</w:t>
            </w:r>
          </w:p>
        </w:tc>
        <w:tc>
          <w:tcPr>
            <w:tcW w:w="1260" w:type="dxa"/>
          </w:tcPr>
          <w:p w:rsidR="00C3719C" w:rsidRPr="008C4CC9" w:rsidRDefault="005C3C5E" w:rsidP="00C3719C">
            <w:pPr>
              <w:tabs>
                <w:tab w:val="left" w:pos="1080"/>
              </w:tabs>
              <w:spacing w:after="0" w:line="240" w:lineRule="auto"/>
              <w:jc w:val="right"/>
              <w:rPr>
                <w:rFonts w:ascii="Times New Roman" w:eastAsia="Times New Roman" w:hAnsi="Times New Roman"/>
              </w:rPr>
            </w:pPr>
            <w:r>
              <w:rPr>
                <w:rFonts w:ascii="Times New Roman" w:eastAsia="Times New Roman" w:hAnsi="Times New Roman"/>
              </w:rPr>
              <w:t>12,997.00</w:t>
            </w:r>
          </w:p>
        </w:tc>
        <w:tc>
          <w:tcPr>
            <w:tcW w:w="1530" w:type="dxa"/>
          </w:tcPr>
          <w:p w:rsidR="00C3719C" w:rsidRPr="008C4CC9" w:rsidRDefault="00A45AD4" w:rsidP="008C4CC9">
            <w:pPr>
              <w:tabs>
                <w:tab w:val="left" w:pos="1080"/>
              </w:tabs>
              <w:spacing w:after="0" w:line="240" w:lineRule="auto"/>
              <w:jc w:val="right"/>
              <w:rPr>
                <w:rFonts w:ascii="Times New Roman" w:eastAsia="Times New Roman" w:hAnsi="Times New Roman"/>
              </w:rPr>
            </w:pPr>
            <w:r>
              <w:rPr>
                <w:rFonts w:ascii="Times New Roman" w:eastAsia="Times New Roman" w:hAnsi="Times New Roman"/>
              </w:rPr>
              <w:t>1,692,684.26</w:t>
            </w:r>
          </w:p>
        </w:tc>
      </w:tr>
      <w:tr w:rsidR="00C3719C" w:rsidTr="00C3719C">
        <w:tc>
          <w:tcPr>
            <w:tcW w:w="1170" w:type="dxa"/>
          </w:tcPr>
          <w:p w:rsidR="00C3719C" w:rsidRDefault="00C3719C" w:rsidP="00127AEE">
            <w:pPr>
              <w:tabs>
                <w:tab w:val="left" w:pos="1080"/>
              </w:tabs>
              <w:spacing w:after="0" w:line="240" w:lineRule="auto"/>
              <w:jc w:val="both"/>
              <w:rPr>
                <w:rFonts w:ascii="Times New Roman" w:eastAsia="Times New Roman" w:hAnsi="Times New Roman"/>
              </w:rPr>
            </w:pPr>
            <w:r>
              <w:rPr>
                <w:rFonts w:ascii="Times New Roman" w:eastAsia="Times New Roman" w:hAnsi="Times New Roman"/>
              </w:rPr>
              <w:t>November</w:t>
            </w:r>
          </w:p>
        </w:tc>
        <w:tc>
          <w:tcPr>
            <w:tcW w:w="1350" w:type="dxa"/>
          </w:tcPr>
          <w:p w:rsidR="00C3719C" w:rsidRPr="008C4CC9" w:rsidRDefault="00C3719C" w:rsidP="00127AEE">
            <w:pPr>
              <w:tabs>
                <w:tab w:val="left" w:pos="1080"/>
              </w:tabs>
              <w:spacing w:after="0" w:line="240" w:lineRule="auto"/>
              <w:jc w:val="both"/>
              <w:rPr>
                <w:rFonts w:ascii="Times New Roman" w:eastAsia="Times New Roman" w:hAnsi="Times New Roman"/>
              </w:rPr>
            </w:pPr>
            <w:r>
              <w:rPr>
                <w:rFonts w:ascii="Times New Roman" w:eastAsia="Times New Roman" w:hAnsi="Times New Roman"/>
              </w:rPr>
              <w:t>December 3</w:t>
            </w:r>
          </w:p>
        </w:tc>
        <w:tc>
          <w:tcPr>
            <w:tcW w:w="1620" w:type="dxa"/>
          </w:tcPr>
          <w:p w:rsidR="00C3719C" w:rsidRPr="008C4CC9" w:rsidRDefault="00C3719C" w:rsidP="008C4CC9">
            <w:pPr>
              <w:tabs>
                <w:tab w:val="left" w:pos="1080"/>
              </w:tabs>
              <w:spacing w:after="0" w:line="240" w:lineRule="auto"/>
              <w:jc w:val="right"/>
              <w:rPr>
                <w:rFonts w:ascii="Times New Roman" w:eastAsia="Times New Roman" w:hAnsi="Times New Roman"/>
              </w:rPr>
            </w:pPr>
            <w:r>
              <w:rPr>
                <w:rFonts w:ascii="Times New Roman" w:eastAsia="Times New Roman" w:hAnsi="Times New Roman"/>
              </w:rPr>
              <w:t>568,856.32</w:t>
            </w:r>
          </w:p>
        </w:tc>
        <w:tc>
          <w:tcPr>
            <w:tcW w:w="1440" w:type="dxa"/>
          </w:tcPr>
          <w:p w:rsidR="00C3719C" w:rsidRPr="008C4CC9" w:rsidRDefault="00C3719C" w:rsidP="008C4CC9">
            <w:pPr>
              <w:tabs>
                <w:tab w:val="left" w:pos="1080"/>
              </w:tabs>
              <w:spacing w:after="0" w:line="240" w:lineRule="auto"/>
              <w:jc w:val="right"/>
              <w:rPr>
                <w:rFonts w:ascii="Times New Roman" w:eastAsia="Times New Roman" w:hAnsi="Times New Roman"/>
              </w:rPr>
            </w:pPr>
            <w:r>
              <w:rPr>
                <w:rFonts w:ascii="Times New Roman" w:eastAsia="Times New Roman" w:hAnsi="Times New Roman"/>
              </w:rPr>
              <w:t>64,212.94</w:t>
            </w:r>
          </w:p>
        </w:tc>
        <w:tc>
          <w:tcPr>
            <w:tcW w:w="1260" w:type="dxa"/>
          </w:tcPr>
          <w:p w:rsidR="00C3719C" w:rsidRPr="008C4CC9" w:rsidRDefault="005C3C5E" w:rsidP="00C3719C">
            <w:pPr>
              <w:tabs>
                <w:tab w:val="left" w:pos="1080"/>
              </w:tabs>
              <w:spacing w:after="0" w:line="240" w:lineRule="auto"/>
              <w:jc w:val="right"/>
              <w:rPr>
                <w:rFonts w:ascii="Times New Roman" w:eastAsia="Times New Roman" w:hAnsi="Times New Roman"/>
              </w:rPr>
            </w:pPr>
            <w:r>
              <w:rPr>
                <w:rFonts w:ascii="Times New Roman" w:eastAsia="Times New Roman" w:hAnsi="Times New Roman"/>
              </w:rPr>
              <w:t>24,505.67</w:t>
            </w:r>
          </w:p>
        </w:tc>
        <w:tc>
          <w:tcPr>
            <w:tcW w:w="1530" w:type="dxa"/>
          </w:tcPr>
          <w:p w:rsidR="00C3719C" w:rsidRPr="008C4CC9" w:rsidRDefault="00A45AD4" w:rsidP="008C4CC9">
            <w:pPr>
              <w:tabs>
                <w:tab w:val="left" w:pos="1080"/>
              </w:tabs>
              <w:spacing w:after="0" w:line="240" w:lineRule="auto"/>
              <w:jc w:val="right"/>
              <w:rPr>
                <w:rFonts w:ascii="Times New Roman" w:eastAsia="Times New Roman" w:hAnsi="Times New Roman"/>
              </w:rPr>
            </w:pPr>
            <w:r>
              <w:rPr>
                <w:rFonts w:ascii="Times New Roman" w:eastAsia="Times New Roman" w:hAnsi="Times New Roman"/>
              </w:rPr>
              <w:t>657,574.93</w:t>
            </w:r>
          </w:p>
        </w:tc>
      </w:tr>
      <w:tr w:rsidR="00C3719C" w:rsidTr="00C3719C">
        <w:tc>
          <w:tcPr>
            <w:tcW w:w="1170" w:type="dxa"/>
          </w:tcPr>
          <w:p w:rsidR="00C3719C" w:rsidRDefault="00C3719C" w:rsidP="00127AEE">
            <w:pPr>
              <w:tabs>
                <w:tab w:val="left" w:pos="1080"/>
              </w:tabs>
              <w:spacing w:after="0" w:line="240" w:lineRule="auto"/>
              <w:jc w:val="both"/>
              <w:rPr>
                <w:rFonts w:ascii="Times New Roman" w:eastAsia="Times New Roman" w:hAnsi="Times New Roman"/>
              </w:rPr>
            </w:pPr>
            <w:r>
              <w:rPr>
                <w:rFonts w:ascii="Times New Roman" w:eastAsia="Times New Roman" w:hAnsi="Times New Roman"/>
              </w:rPr>
              <w:lastRenderedPageBreak/>
              <w:t>December</w:t>
            </w:r>
          </w:p>
        </w:tc>
        <w:tc>
          <w:tcPr>
            <w:tcW w:w="1350" w:type="dxa"/>
          </w:tcPr>
          <w:p w:rsidR="00C3719C" w:rsidRPr="008C4CC9" w:rsidRDefault="00C3719C" w:rsidP="00127AEE">
            <w:pPr>
              <w:tabs>
                <w:tab w:val="left" w:pos="1080"/>
              </w:tabs>
              <w:spacing w:after="0" w:line="240" w:lineRule="auto"/>
              <w:jc w:val="both"/>
              <w:rPr>
                <w:rFonts w:ascii="Times New Roman" w:eastAsia="Times New Roman" w:hAnsi="Times New Roman"/>
              </w:rPr>
            </w:pPr>
            <w:r>
              <w:rPr>
                <w:rFonts w:ascii="Times New Roman" w:eastAsia="Times New Roman" w:hAnsi="Times New Roman"/>
              </w:rPr>
              <w:t>January 8</w:t>
            </w:r>
          </w:p>
        </w:tc>
        <w:tc>
          <w:tcPr>
            <w:tcW w:w="1620" w:type="dxa"/>
          </w:tcPr>
          <w:p w:rsidR="00C3719C" w:rsidRPr="008C4CC9" w:rsidRDefault="00C3719C" w:rsidP="008C4CC9">
            <w:pPr>
              <w:tabs>
                <w:tab w:val="left" w:pos="1080"/>
              </w:tabs>
              <w:spacing w:after="0" w:line="240" w:lineRule="auto"/>
              <w:jc w:val="right"/>
              <w:rPr>
                <w:rFonts w:ascii="Times New Roman" w:eastAsia="Times New Roman" w:hAnsi="Times New Roman"/>
              </w:rPr>
            </w:pPr>
            <w:r>
              <w:rPr>
                <w:rFonts w:ascii="Times New Roman" w:eastAsia="Times New Roman" w:hAnsi="Times New Roman"/>
              </w:rPr>
              <w:t>1,653,002.33</w:t>
            </w:r>
          </w:p>
        </w:tc>
        <w:tc>
          <w:tcPr>
            <w:tcW w:w="1440" w:type="dxa"/>
          </w:tcPr>
          <w:p w:rsidR="00C3719C" w:rsidRPr="008C4CC9" w:rsidRDefault="00C3719C" w:rsidP="008C4CC9">
            <w:pPr>
              <w:tabs>
                <w:tab w:val="left" w:pos="1080"/>
              </w:tabs>
              <w:spacing w:after="0" w:line="240" w:lineRule="auto"/>
              <w:jc w:val="right"/>
              <w:rPr>
                <w:rFonts w:ascii="Times New Roman" w:eastAsia="Times New Roman" w:hAnsi="Times New Roman"/>
              </w:rPr>
            </w:pPr>
            <w:r>
              <w:rPr>
                <w:rFonts w:ascii="Times New Roman" w:eastAsia="Times New Roman" w:hAnsi="Times New Roman"/>
              </w:rPr>
              <w:t>25,503.30</w:t>
            </w:r>
          </w:p>
        </w:tc>
        <w:tc>
          <w:tcPr>
            <w:tcW w:w="1260" w:type="dxa"/>
          </w:tcPr>
          <w:p w:rsidR="00C3719C" w:rsidRPr="008C4CC9" w:rsidRDefault="005C3C5E" w:rsidP="00C3719C">
            <w:pPr>
              <w:tabs>
                <w:tab w:val="left" w:pos="1080"/>
              </w:tabs>
              <w:spacing w:after="0" w:line="240" w:lineRule="auto"/>
              <w:jc w:val="right"/>
              <w:rPr>
                <w:rFonts w:ascii="Times New Roman" w:eastAsia="Times New Roman" w:hAnsi="Times New Roman"/>
              </w:rPr>
            </w:pPr>
            <w:r>
              <w:rPr>
                <w:rFonts w:ascii="Times New Roman" w:eastAsia="Times New Roman" w:hAnsi="Times New Roman"/>
              </w:rPr>
              <w:t>12,048.80</w:t>
            </w:r>
          </w:p>
        </w:tc>
        <w:tc>
          <w:tcPr>
            <w:tcW w:w="1530" w:type="dxa"/>
          </w:tcPr>
          <w:p w:rsidR="00C3719C" w:rsidRPr="008C4CC9" w:rsidRDefault="00A45AD4" w:rsidP="008C4CC9">
            <w:pPr>
              <w:tabs>
                <w:tab w:val="left" w:pos="1080"/>
              </w:tabs>
              <w:spacing w:after="0" w:line="240" w:lineRule="auto"/>
              <w:jc w:val="right"/>
              <w:rPr>
                <w:rFonts w:ascii="Times New Roman" w:eastAsia="Times New Roman" w:hAnsi="Times New Roman"/>
              </w:rPr>
            </w:pPr>
            <w:r>
              <w:rPr>
                <w:rFonts w:ascii="Times New Roman" w:eastAsia="Times New Roman" w:hAnsi="Times New Roman"/>
              </w:rPr>
              <w:t>1,690,554.43</w:t>
            </w:r>
          </w:p>
        </w:tc>
      </w:tr>
      <w:tr w:rsidR="00C3719C" w:rsidRPr="005C3C5E" w:rsidTr="00C3719C">
        <w:tc>
          <w:tcPr>
            <w:tcW w:w="1170" w:type="dxa"/>
          </w:tcPr>
          <w:p w:rsidR="00C3719C" w:rsidRPr="005C3C5E" w:rsidRDefault="00C3719C" w:rsidP="00127AEE">
            <w:pPr>
              <w:tabs>
                <w:tab w:val="left" w:pos="1080"/>
              </w:tabs>
              <w:spacing w:after="0" w:line="240" w:lineRule="auto"/>
              <w:jc w:val="both"/>
              <w:rPr>
                <w:rFonts w:ascii="Times New Roman" w:eastAsia="Times New Roman" w:hAnsi="Times New Roman"/>
                <w:b/>
              </w:rPr>
            </w:pPr>
            <w:r w:rsidRPr="005C3C5E">
              <w:rPr>
                <w:rFonts w:ascii="Times New Roman" w:eastAsia="Times New Roman" w:hAnsi="Times New Roman"/>
                <w:b/>
              </w:rPr>
              <w:t xml:space="preserve">  TOTAL</w:t>
            </w:r>
          </w:p>
        </w:tc>
        <w:tc>
          <w:tcPr>
            <w:tcW w:w="1350" w:type="dxa"/>
          </w:tcPr>
          <w:p w:rsidR="00C3719C" w:rsidRPr="005C3C5E" w:rsidRDefault="00C3719C" w:rsidP="00127AEE">
            <w:pPr>
              <w:tabs>
                <w:tab w:val="left" w:pos="1080"/>
              </w:tabs>
              <w:spacing w:after="0" w:line="240" w:lineRule="auto"/>
              <w:jc w:val="both"/>
              <w:rPr>
                <w:rFonts w:ascii="Times New Roman" w:eastAsia="Times New Roman" w:hAnsi="Times New Roman"/>
                <w:b/>
              </w:rPr>
            </w:pPr>
          </w:p>
        </w:tc>
        <w:tc>
          <w:tcPr>
            <w:tcW w:w="1620" w:type="dxa"/>
          </w:tcPr>
          <w:p w:rsidR="00C3719C" w:rsidRPr="005C3C5E" w:rsidRDefault="005C3C5E" w:rsidP="008C4CC9">
            <w:pPr>
              <w:tabs>
                <w:tab w:val="left" w:pos="1080"/>
              </w:tabs>
              <w:spacing w:after="0" w:line="240" w:lineRule="auto"/>
              <w:jc w:val="right"/>
              <w:rPr>
                <w:rFonts w:ascii="Times New Roman" w:eastAsia="Times New Roman" w:hAnsi="Times New Roman"/>
                <w:b/>
              </w:rPr>
            </w:pPr>
            <w:r w:rsidRPr="005C3C5E">
              <w:rPr>
                <w:rFonts w:ascii="Times New Roman" w:eastAsia="Times New Roman" w:hAnsi="Times New Roman"/>
                <w:b/>
              </w:rPr>
              <w:t>11,246,081.</w:t>
            </w:r>
            <w:r w:rsidR="00765E87">
              <w:rPr>
                <w:rFonts w:ascii="Times New Roman" w:eastAsia="Times New Roman" w:hAnsi="Times New Roman"/>
                <w:b/>
              </w:rPr>
              <w:t>22</w:t>
            </w:r>
          </w:p>
        </w:tc>
        <w:tc>
          <w:tcPr>
            <w:tcW w:w="1440" w:type="dxa"/>
          </w:tcPr>
          <w:p w:rsidR="00C3719C" w:rsidRPr="005C3C5E" w:rsidRDefault="005C3C5E" w:rsidP="008C4CC9">
            <w:pPr>
              <w:tabs>
                <w:tab w:val="left" w:pos="1080"/>
              </w:tabs>
              <w:spacing w:after="0" w:line="240" w:lineRule="auto"/>
              <w:jc w:val="right"/>
              <w:rPr>
                <w:rFonts w:ascii="Times New Roman" w:eastAsia="Times New Roman" w:hAnsi="Times New Roman"/>
                <w:b/>
              </w:rPr>
            </w:pPr>
            <w:r w:rsidRPr="005C3C5E">
              <w:rPr>
                <w:rFonts w:ascii="Times New Roman" w:eastAsia="Times New Roman" w:hAnsi="Times New Roman"/>
                <w:b/>
              </w:rPr>
              <w:t>365,628.76</w:t>
            </w:r>
          </w:p>
        </w:tc>
        <w:tc>
          <w:tcPr>
            <w:tcW w:w="1260" w:type="dxa"/>
          </w:tcPr>
          <w:p w:rsidR="00C3719C" w:rsidRPr="005C3C5E" w:rsidRDefault="005C3C5E" w:rsidP="00C3719C">
            <w:pPr>
              <w:tabs>
                <w:tab w:val="left" w:pos="1080"/>
              </w:tabs>
              <w:spacing w:after="0" w:line="240" w:lineRule="auto"/>
              <w:jc w:val="right"/>
              <w:rPr>
                <w:rFonts w:ascii="Times New Roman" w:eastAsia="Times New Roman" w:hAnsi="Times New Roman"/>
                <w:b/>
              </w:rPr>
            </w:pPr>
            <w:r w:rsidRPr="005C3C5E">
              <w:rPr>
                <w:rFonts w:ascii="Times New Roman" w:eastAsia="Times New Roman" w:hAnsi="Times New Roman"/>
                <w:b/>
              </w:rPr>
              <w:t>132,147.13</w:t>
            </w:r>
          </w:p>
        </w:tc>
        <w:tc>
          <w:tcPr>
            <w:tcW w:w="1530" w:type="dxa"/>
          </w:tcPr>
          <w:p w:rsidR="00C3719C" w:rsidRPr="005C3C5E" w:rsidRDefault="00A45AD4" w:rsidP="00545AC4">
            <w:pPr>
              <w:tabs>
                <w:tab w:val="left" w:pos="1080"/>
              </w:tabs>
              <w:spacing w:after="0" w:line="240" w:lineRule="auto"/>
              <w:jc w:val="right"/>
              <w:rPr>
                <w:rFonts w:ascii="Times New Roman" w:eastAsia="Times New Roman" w:hAnsi="Times New Roman"/>
                <w:b/>
              </w:rPr>
            </w:pPr>
            <w:r>
              <w:rPr>
                <w:rFonts w:ascii="Times New Roman" w:eastAsia="Times New Roman" w:hAnsi="Times New Roman"/>
                <w:b/>
              </w:rPr>
              <w:t>11,743,857.</w:t>
            </w:r>
            <w:r w:rsidR="00545AC4">
              <w:rPr>
                <w:rFonts w:ascii="Times New Roman" w:eastAsia="Times New Roman" w:hAnsi="Times New Roman"/>
                <w:b/>
              </w:rPr>
              <w:t>11</w:t>
            </w:r>
          </w:p>
        </w:tc>
      </w:tr>
    </w:tbl>
    <w:p w:rsidR="00127AEE" w:rsidRPr="005C3C5E" w:rsidRDefault="00127AEE" w:rsidP="00127AEE">
      <w:pPr>
        <w:tabs>
          <w:tab w:val="left" w:pos="1080"/>
        </w:tabs>
        <w:spacing w:after="0" w:line="240" w:lineRule="auto"/>
        <w:ind w:left="450" w:hanging="450"/>
        <w:jc w:val="both"/>
        <w:rPr>
          <w:rFonts w:ascii="Times New Roman" w:eastAsia="Times New Roman" w:hAnsi="Times New Roman"/>
          <w:b/>
          <w:sz w:val="24"/>
          <w:szCs w:val="24"/>
        </w:rPr>
      </w:pPr>
    </w:p>
    <w:p w:rsidR="00CE54FE" w:rsidRDefault="00CE54FE" w:rsidP="00A45AD4">
      <w:pPr>
        <w:pStyle w:val="BodyTextIndent3"/>
        <w:ind w:left="0" w:firstLine="0"/>
      </w:pPr>
    </w:p>
    <w:p w:rsidR="00644EF0" w:rsidRPr="00FC046B" w:rsidRDefault="00644EF0" w:rsidP="00326A86">
      <w:pPr>
        <w:numPr>
          <w:ilvl w:val="0"/>
          <w:numId w:val="30"/>
        </w:numPr>
        <w:suppressAutoHyphens/>
        <w:spacing w:after="0" w:line="240" w:lineRule="auto"/>
        <w:ind w:left="540" w:hanging="540"/>
        <w:jc w:val="both"/>
        <w:rPr>
          <w:rFonts w:ascii="Times New Roman" w:hAnsi="Times New Roman" w:cs="Times New Roman"/>
          <w:b/>
          <w:bCs/>
          <w:sz w:val="24"/>
          <w:szCs w:val="24"/>
        </w:rPr>
      </w:pPr>
      <w:r w:rsidRPr="00FC046B">
        <w:rPr>
          <w:rFonts w:ascii="Times New Roman" w:hAnsi="Times New Roman" w:cs="Times New Roman"/>
          <w:b/>
          <w:bCs/>
          <w:sz w:val="24"/>
          <w:szCs w:val="24"/>
        </w:rPr>
        <w:t xml:space="preserve">Compliance with </w:t>
      </w:r>
      <w:r w:rsidR="00CE54FE" w:rsidRPr="00FC046B">
        <w:rPr>
          <w:rFonts w:ascii="Times New Roman" w:hAnsi="Times New Roman" w:cs="Times New Roman"/>
          <w:b/>
          <w:bCs/>
          <w:sz w:val="24"/>
          <w:szCs w:val="24"/>
        </w:rPr>
        <w:t>GSIS Premium Deductions and Remittances (</w:t>
      </w:r>
      <w:r w:rsidRPr="00FC046B">
        <w:rPr>
          <w:rFonts w:ascii="Times New Roman" w:hAnsi="Times New Roman" w:cs="Times New Roman"/>
          <w:b/>
          <w:bCs/>
          <w:sz w:val="24"/>
          <w:szCs w:val="24"/>
        </w:rPr>
        <w:t>RA 8291</w:t>
      </w:r>
      <w:r w:rsidR="00CE54FE" w:rsidRPr="00FC046B">
        <w:rPr>
          <w:rFonts w:ascii="Times New Roman" w:hAnsi="Times New Roman" w:cs="Times New Roman"/>
          <w:b/>
          <w:bCs/>
          <w:sz w:val="24"/>
          <w:szCs w:val="24"/>
        </w:rPr>
        <w:t>)</w:t>
      </w:r>
    </w:p>
    <w:p w:rsidR="00644EF0" w:rsidRDefault="00644EF0" w:rsidP="00644EF0">
      <w:pPr>
        <w:spacing w:after="0" w:line="240" w:lineRule="auto"/>
        <w:rPr>
          <w:rFonts w:ascii="Times New Roman" w:hAnsi="Times New Roman" w:cs="Times New Roman"/>
          <w:sz w:val="24"/>
          <w:szCs w:val="24"/>
        </w:rPr>
      </w:pPr>
    </w:p>
    <w:p w:rsidR="001836DC" w:rsidRPr="00B340FD" w:rsidRDefault="00644EF0" w:rsidP="00B340FD">
      <w:pPr>
        <w:pStyle w:val="ListParagraph"/>
        <w:numPr>
          <w:ilvl w:val="1"/>
          <w:numId w:val="36"/>
        </w:numPr>
        <w:tabs>
          <w:tab w:val="left" w:pos="450"/>
          <w:tab w:val="left" w:pos="1350"/>
        </w:tabs>
        <w:spacing w:after="0" w:line="240" w:lineRule="auto"/>
        <w:ind w:left="1260" w:hanging="720"/>
        <w:jc w:val="both"/>
        <w:rPr>
          <w:rFonts w:ascii="Times New Roman" w:hAnsi="Times New Roman" w:cs="Times New Roman"/>
          <w:sz w:val="24"/>
          <w:szCs w:val="24"/>
        </w:rPr>
      </w:pPr>
      <w:r w:rsidRPr="00B340FD">
        <w:rPr>
          <w:rFonts w:ascii="Times New Roman" w:hAnsi="Times New Roman" w:cs="Times New Roman"/>
          <w:sz w:val="24"/>
          <w:szCs w:val="24"/>
        </w:rPr>
        <w:t>GSIS Social Insurance and Employees Compensation Fund (SIF and ECIF) premiums were deducted from the salaries of employees and remitted on time to the GSIS.</w:t>
      </w:r>
    </w:p>
    <w:p w:rsidR="006572C4" w:rsidRDefault="006572C4" w:rsidP="006572C4">
      <w:pPr>
        <w:pStyle w:val="ListParagraph"/>
        <w:tabs>
          <w:tab w:val="left" w:pos="450"/>
        </w:tabs>
        <w:spacing w:after="0" w:line="240" w:lineRule="auto"/>
        <w:ind w:left="1170"/>
        <w:jc w:val="both"/>
        <w:rPr>
          <w:rFonts w:ascii="Times New Roman" w:hAnsi="Times New Roman" w:cs="Times New Roman"/>
          <w:sz w:val="24"/>
          <w:szCs w:val="24"/>
        </w:rPr>
      </w:pPr>
    </w:p>
    <w:p w:rsidR="00031E3F" w:rsidRPr="006572C4" w:rsidRDefault="00031E3F" w:rsidP="00B340FD">
      <w:pPr>
        <w:pStyle w:val="ListParagraph"/>
        <w:numPr>
          <w:ilvl w:val="1"/>
          <w:numId w:val="36"/>
        </w:numPr>
        <w:tabs>
          <w:tab w:val="left" w:pos="450"/>
          <w:tab w:val="left" w:pos="1350"/>
        </w:tabs>
        <w:spacing w:after="0" w:line="240" w:lineRule="auto"/>
        <w:ind w:left="1260" w:hanging="720"/>
        <w:jc w:val="both"/>
        <w:rPr>
          <w:rFonts w:ascii="Times New Roman" w:hAnsi="Times New Roman" w:cs="Times New Roman"/>
          <w:sz w:val="24"/>
          <w:szCs w:val="24"/>
        </w:rPr>
      </w:pPr>
      <w:r w:rsidRPr="006572C4">
        <w:rPr>
          <w:rFonts w:ascii="Times New Roman" w:hAnsi="Times New Roman" w:cs="Times New Roman"/>
          <w:sz w:val="24"/>
          <w:szCs w:val="24"/>
        </w:rPr>
        <w:t xml:space="preserve">The balance of Due to GSIS amounting to </w:t>
      </w:r>
      <w:r w:rsidRPr="006572C4">
        <w:rPr>
          <w:rFonts w:ascii="Times New Roman" w:hAnsi="Times New Roman" w:cs="Times New Roman"/>
          <w:dstrike/>
          <w:sz w:val="24"/>
          <w:szCs w:val="24"/>
        </w:rPr>
        <w:t>P</w:t>
      </w:r>
      <w:r w:rsidRPr="006572C4">
        <w:rPr>
          <w:rFonts w:ascii="Times New Roman" w:hAnsi="Times New Roman" w:cs="Times New Roman"/>
          <w:sz w:val="24"/>
          <w:szCs w:val="24"/>
        </w:rPr>
        <w:t>1,</w:t>
      </w:r>
      <w:r w:rsidR="0017419D">
        <w:rPr>
          <w:rFonts w:ascii="Times New Roman" w:hAnsi="Times New Roman" w:cs="Times New Roman"/>
          <w:sz w:val="24"/>
          <w:szCs w:val="24"/>
        </w:rPr>
        <w:t>151,288.15</w:t>
      </w:r>
      <w:r w:rsidR="0029694E" w:rsidRPr="006572C4">
        <w:rPr>
          <w:rFonts w:ascii="Times New Roman" w:hAnsi="Times New Roman" w:cs="Times New Roman"/>
          <w:sz w:val="24"/>
          <w:szCs w:val="24"/>
        </w:rPr>
        <w:t xml:space="preserve"> </w:t>
      </w:r>
      <w:r w:rsidR="00173889" w:rsidRPr="006572C4">
        <w:rPr>
          <w:rFonts w:ascii="Times New Roman" w:hAnsi="Times New Roman" w:cs="Times New Roman"/>
          <w:sz w:val="24"/>
          <w:szCs w:val="24"/>
        </w:rPr>
        <w:t>represents employees and employer’s share for the month of December 201</w:t>
      </w:r>
      <w:r w:rsidR="0017419D">
        <w:rPr>
          <w:rFonts w:ascii="Times New Roman" w:hAnsi="Times New Roman" w:cs="Times New Roman"/>
          <w:sz w:val="24"/>
          <w:szCs w:val="24"/>
        </w:rPr>
        <w:t>4</w:t>
      </w:r>
      <w:r w:rsidR="00FF3EBD" w:rsidRPr="006572C4">
        <w:rPr>
          <w:rFonts w:ascii="Times New Roman" w:hAnsi="Times New Roman" w:cs="Times New Roman"/>
          <w:sz w:val="24"/>
          <w:szCs w:val="24"/>
        </w:rPr>
        <w:t xml:space="preserve"> </w:t>
      </w:r>
      <w:r w:rsidR="007A0949">
        <w:rPr>
          <w:rFonts w:ascii="Times New Roman" w:hAnsi="Times New Roman" w:cs="Times New Roman"/>
          <w:sz w:val="24"/>
          <w:szCs w:val="24"/>
        </w:rPr>
        <w:t>which</w:t>
      </w:r>
      <w:r w:rsidR="00FF3EBD" w:rsidRPr="006572C4">
        <w:rPr>
          <w:rFonts w:ascii="Times New Roman" w:hAnsi="Times New Roman" w:cs="Times New Roman"/>
          <w:sz w:val="24"/>
          <w:szCs w:val="24"/>
        </w:rPr>
        <w:t xml:space="preserve"> was remitted in January</w:t>
      </w:r>
      <w:r w:rsidR="00765E87">
        <w:rPr>
          <w:rFonts w:ascii="Times New Roman" w:hAnsi="Times New Roman" w:cs="Times New Roman"/>
          <w:sz w:val="24"/>
          <w:szCs w:val="24"/>
        </w:rPr>
        <w:t xml:space="preserve"> </w:t>
      </w:r>
      <w:r w:rsidR="007375E9">
        <w:rPr>
          <w:rFonts w:ascii="Times New Roman" w:hAnsi="Times New Roman" w:cs="Times New Roman"/>
          <w:sz w:val="24"/>
          <w:szCs w:val="24"/>
        </w:rPr>
        <w:t>12</w:t>
      </w:r>
      <w:r w:rsidR="00765E87">
        <w:rPr>
          <w:rFonts w:ascii="Times New Roman" w:hAnsi="Times New Roman" w:cs="Times New Roman"/>
          <w:sz w:val="24"/>
          <w:szCs w:val="24"/>
        </w:rPr>
        <w:t>,</w:t>
      </w:r>
      <w:r w:rsidR="00FF3EBD" w:rsidRPr="006572C4">
        <w:rPr>
          <w:rFonts w:ascii="Times New Roman" w:hAnsi="Times New Roman" w:cs="Times New Roman"/>
          <w:sz w:val="24"/>
          <w:szCs w:val="24"/>
        </w:rPr>
        <w:t xml:space="preserve"> 201</w:t>
      </w:r>
      <w:r w:rsidR="0017419D">
        <w:rPr>
          <w:rFonts w:ascii="Times New Roman" w:hAnsi="Times New Roman" w:cs="Times New Roman"/>
          <w:sz w:val="24"/>
          <w:szCs w:val="24"/>
        </w:rPr>
        <w:t>5</w:t>
      </w:r>
      <w:r w:rsidR="00765E87">
        <w:rPr>
          <w:rFonts w:ascii="Times New Roman" w:hAnsi="Times New Roman" w:cs="Times New Roman"/>
          <w:sz w:val="24"/>
          <w:szCs w:val="24"/>
        </w:rPr>
        <w:t xml:space="preserve"> with Check No. </w:t>
      </w:r>
      <w:r w:rsidR="007375E9">
        <w:rPr>
          <w:rFonts w:ascii="Times New Roman" w:hAnsi="Times New Roman" w:cs="Times New Roman"/>
          <w:sz w:val="24"/>
          <w:szCs w:val="24"/>
        </w:rPr>
        <w:t>214057.</w:t>
      </w:r>
    </w:p>
    <w:p w:rsidR="00FC046B" w:rsidRDefault="00FC046B" w:rsidP="00FC046B">
      <w:pPr>
        <w:pStyle w:val="ListParagraph"/>
        <w:tabs>
          <w:tab w:val="left" w:pos="450"/>
        </w:tabs>
        <w:spacing w:after="0" w:line="240" w:lineRule="auto"/>
        <w:ind w:left="450"/>
        <w:jc w:val="both"/>
        <w:rPr>
          <w:rFonts w:ascii="Times New Roman" w:hAnsi="Times New Roman" w:cs="Times New Roman"/>
          <w:sz w:val="24"/>
          <w:szCs w:val="24"/>
        </w:rPr>
      </w:pPr>
    </w:p>
    <w:p w:rsidR="00E5102E" w:rsidRDefault="00E5102E" w:rsidP="00FC046B">
      <w:pPr>
        <w:pStyle w:val="ListParagraph"/>
        <w:tabs>
          <w:tab w:val="left" w:pos="450"/>
        </w:tabs>
        <w:spacing w:after="0" w:line="240" w:lineRule="auto"/>
        <w:ind w:left="450"/>
        <w:jc w:val="both"/>
        <w:rPr>
          <w:rFonts w:ascii="Times New Roman" w:hAnsi="Times New Roman" w:cs="Times New Roman"/>
          <w:sz w:val="24"/>
          <w:szCs w:val="24"/>
        </w:rPr>
      </w:pPr>
    </w:p>
    <w:p w:rsidR="00FC046B" w:rsidRPr="00FC046B" w:rsidRDefault="00FC046B" w:rsidP="00B340FD">
      <w:pPr>
        <w:numPr>
          <w:ilvl w:val="0"/>
          <w:numId w:val="36"/>
        </w:numPr>
        <w:suppressAutoHyphens/>
        <w:spacing w:after="0" w:line="240" w:lineRule="auto"/>
        <w:ind w:left="540" w:hanging="540"/>
        <w:jc w:val="both"/>
        <w:rPr>
          <w:rFonts w:ascii="Times New Roman" w:hAnsi="Times New Roman" w:cs="Times New Roman"/>
          <w:b/>
          <w:bCs/>
          <w:sz w:val="24"/>
          <w:szCs w:val="24"/>
        </w:rPr>
      </w:pPr>
      <w:r w:rsidRPr="00FC046B">
        <w:rPr>
          <w:rFonts w:ascii="Times New Roman" w:hAnsi="Times New Roman" w:cs="Times New Roman"/>
          <w:b/>
          <w:bCs/>
          <w:sz w:val="24"/>
          <w:szCs w:val="24"/>
        </w:rPr>
        <w:t xml:space="preserve">Compliance with </w:t>
      </w:r>
      <w:r w:rsidR="00962DCB">
        <w:rPr>
          <w:rFonts w:ascii="Times New Roman" w:hAnsi="Times New Roman" w:cs="Times New Roman"/>
          <w:b/>
          <w:bCs/>
          <w:sz w:val="24"/>
          <w:szCs w:val="24"/>
        </w:rPr>
        <w:t>Priority Development Assistance Fund (</w:t>
      </w:r>
      <w:r w:rsidRPr="00FC046B">
        <w:rPr>
          <w:rFonts w:ascii="Times New Roman" w:hAnsi="Times New Roman" w:cs="Times New Roman"/>
          <w:b/>
          <w:bCs/>
          <w:sz w:val="24"/>
          <w:szCs w:val="24"/>
        </w:rPr>
        <w:t>PDAF</w:t>
      </w:r>
      <w:r w:rsidR="00962DCB">
        <w:rPr>
          <w:rFonts w:ascii="Times New Roman" w:hAnsi="Times New Roman" w:cs="Times New Roman"/>
          <w:b/>
          <w:bCs/>
          <w:sz w:val="24"/>
          <w:szCs w:val="24"/>
        </w:rPr>
        <w:t>)</w:t>
      </w:r>
      <w:r w:rsidRPr="00FC046B">
        <w:rPr>
          <w:rFonts w:ascii="Times New Roman" w:hAnsi="Times New Roman" w:cs="Times New Roman"/>
          <w:b/>
          <w:bCs/>
          <w:sz w:val="24"/>
          <w:szCs w:val="24"/>
        </w:rPr>
        <w:t xml:space="preserve"> Decision</w:t>
      </w:r>
    </w:p>
    <w:p w:rsidR="00FC046B" w:rsidRDefault="00FC046B" w:rsidP="008647F7">
      <w:pPr>
        <w:pStyle w:val="ListParagraph"/>
        <w:tabs>
          <w:tab w:val="left" w:pos="1170"/>
        </w:tabs>
        <w:spacing w:after="0" w:line="240" w:lineRule="auto"/>
        <w:jc w:val="both"/>
        <w:rPr>
          <w:rFonts w:ascii="Times New Roman" w:hAnsi="Times New Roman" w:cs="Times New Roman"/>
          <w:sz w:val="24"/>
          <w:szCs w:val="24"/>
        </w:rPr>
      </w:pPr>
    </w:p>
    <w:p w:rsidR="00962DCB" w:rsidRPr="00B340FD" w:rsidRDefault="00B340FD" w:rsidP="00B340FD">
      <w:pPr>
        <w:pStyle w:val="ListParagraph"/>
        <w:numPr>
          <w:ilvl w:val="1"/>
          <w:numId w:val="36"/>
        </w:numPr>
        <w:tabs>
          <w:tab w:val="left" w:pos="450"/>
          <w:tab w:val="left" w:pos="1170"/>
        </w:tabs>
        <w:spacing w:after="0" w:line="240" w:lineRule="auto"/>
        <w:ind w:left="1260" w:hanging="720"/>
        <w:jc w:val="both"/>
        <w:rPr>
          <w:rFonts w:ascii="Times New Roman" w:hAnsi="Times New Roman" w:cs="Times New Roman"/>
          <w:sz w:val="24"/>
          <w:szCs w:val="24"/>
        </w:rPr>
      </w:pPr>
      <w:r>
        <w:rPr>
          <w:rFonts w:ascii="Times New Roman" w:hAnsi="Times New Roman" w:cs="Times New Roman"/>
          <w:sz w:val="24"/>
          <w:szCs w:val="24"/>
        </w:rPr>
        <w:t xml:space="preserve"> </w:t>
      </w:r>
      <w:r w:rsidR="00962DCB" w:rsidRPr="00B340FD">
        <w:rPr>
          <w:rFonts w:ascii="Times New Roman" w:hAnsi="Times New Roman" w:cs="Times New Roman"/>
          <w:sz w:val="24"/>
          <w:szCs w:val="24"/>
        </w:rPr>
        <w:t>The agency did not receive releases from PDAF for CY 201</w:t>
      </w:r>
      <w:r w:rsidR="008C4CC9" w:rsidRPr="00B340FD">
        <w:rPr>
          <w:rFonts w:ascii="Times New Roman" w:hAnsi="Times New Roman" w:cs="Times New Roman"/>
          <w:sz w:val="24"/>
          <w:szCs w:val="24"/>
        </w:rPr>
        <w:t>4</w:t>
      </w:r>
      <w:r w:rsidR="00962DCB" w:rsidRPr="00B340FD">
        <w:rPr>
          <w:rFonts w:ascii="Times New Roman" w:hAnsi="Times New Roman" w:cs="Times New Roman"/>
          <w:sz w:val="24"/>
          <w:szCs w:val="24"/>
        </w:rPr>
        <w:t>.</w:t>
      </w:r>
    </w:p>
    <w:p w:rsidR="00962DCB" w:rsidRDefault="00962DCB" w:rsidP="00962DCB">
      <w:pPr>
        <w:pStyle w:val="ListParagraph"/>
        <w:tabs>
          <w:tab w:val="left" w:pos="450"/>
        </w:tabs>
        <w:spacing w:after="0" w:line="240" w:lineRule="auto"/>
        <w:jc w:val="both"/>
        <w:rPr>
          <w:rFonts w:ascii="Times New Roman" w:hAnsi="Times New Roman" w:cs="Times New Roman"/>
          <w:sz w:val="24"/>
          <w:szCs w:val="24"/>
        </w:rPr>
      </w:pPr>
    </w:p>
    <w:p w:rsidR="00EF7F47" w:rsidRDefault="00EF7F47" w:rsidP="00962DCB">
      <w:pPr>
        <w:pStyle w:val="ListParagraph"/>
        <w:tabs>
          <w:tab w:val="left" w:pos="450"/>
        </w:tabs>
        <w:spacing w:after="0" w:line="240" w:lineRule="auto"/>
        <w:jc w:val="both"/>
        <w:rPr>
          <w:rFonts w:ascii="Times New Roman" w:hAnsi="Times New Roman" w:cs="Times New Roman"/>
          <w:sz w:val="24"/>
          <w:szCs w:val="24"/>
        </w:rPr>
      </w:pPr>
    </w:p>
    <w:p w:rsidR="00962DCB" w:rsidRPr="00FC046B" w:rsidRDefault="004D38AC" w:rsidP="00B340FD">
      <w:pPr>
        <w:numPr>
          <w:ilvl w:val="0"/>
          <w:numId w:val="36"/>
        </w:numPr>
        <w:suppressAutoHyphens/>
        <w:spacing w:after="0" w:line="240" w:lineRule="auto"/>
        <w:ind w:left="540" w:hanging="540"/>
        <w:jc w:val="both"/>
        <w:rPr>
          <w:rFonts w:ascii="Times New Roman" w:hAnsi="Times New Roman" w:cs="Times New Roman"/>
          <w:b/>
          <w:bCs/>
          <w:sz w:val="24"/>
          <w:szCs w:val="24"/>
        </w:rPr>
      </w:pPr>
      <w:r>
        <w:rPr>
          <w:rFonts w:ascii="Times New Roman" w:hAnsi="Times New Roman" w:cs="Times New Roman"/>
          <w:b/>
          <w:bCs/>
          <w:sz w:val="24"/>
          <w:szCs w:val="24"/>
        </w:rPr>
        <w:t>Disbursement Acceleration Program (DAP)</w:t>
      </w:r>
    </w:p>
    <w:p w:rsidR="00962DCB" w:rsidRDefault="00962DCB" w:rsidP="00962DCB">
      <w:pPr>
        <w:pStyle w:val="ListParagraph"/>
        <w:tabs>
          <w:tab w:val="left" w:pos="1260"/>
        </w:tabs>
        <w:spacing w:after="0" w:line="240" w:lineRule="auto"/>
        <w:jc w:val="both"/>
        <w:rPr>
          <w:rFonts w:ascii="Times New Roman" w:hAnsi="Times New Roman" w:cs="Times New Roman"/>
          <w:sz w:val="24"/>
          <w:szCs w:val="24"/>
        </w:rPr>
      </w:pPr>
    </w:p>
    <w:p w:rsidR="00962DCB" w:rsidRPr="00173889" w:rsidRDefault="00B340FD" w:rsidP="00E5102E">
      <w:pPr>
        <w:pStyle w:val="ListParagraph"/>
        <w:tabs>
          <w:tab w:val="left" w:pos="450"/>
        </w:tabs>
        <w:spacing w:after="0" w:line="240" w:lineRule="auto"/>
        <w:ind w:left="450"/>
        <w:jc w:val="both"/>
        <w:rPr>
          <w:rFonts w:ascii="Times New Roman" w:hAnsi="Times New Roman" w:cs="Times New Roman"/>
          <w:sz w:val="24"/>
          <w:szCs w:val="24"/>
        </w:rPr>
      </w:pPr>
      <w:r>
        <w:rPr>
          <w:rFonts w:ascii="Times New Roman" w:hAnsi="Times New Roman" w:cs="Times New Roman"/>
          <w:sz w:val="24"/>
          <w:szCs w:val="24"/>
        </w:rPr>
        <w:t xml:space="preserve"> 9</w:t>
      </w:r>
      <w:r w:rsidR="008647F7">
        <w:rPr>
          <w:rFonts w:ascii="Times New Roman" w:hAnsi="Times New Roman" w:cs="Times New Roman"/>
          <w:sz w:val="24"/>
          <w:szCs w:val="24"/>
        </w:rPr>
        <w:t>.</w:t>
      </w:r>
      <w:r w:rsidR="00E5102E">
        <w:rPr>
          <w:rFonts w:ascii="Times New Roman" w:hAnsi="Times New Roman" w:cs="Times New Roman"/>
          <w:sz w:val="24"/>
          <w:szCs w:val="24"/>
        </w:rPr>
        <w:t xml:space="preserve">1      </w:t>
      </w:r>
      <w:r>
        <w:rPr>
          <w:rFonts w:ascii="Times New Roman" w:hAnsi="Times New Roman" w:cs="Times New Roman"/>
          <w:sz w:val="24"/>
          <w:szCs w:val="24"/>
        </w:rPr>
        <w:t xml:space="preserve"> </w:t>
      </w:r>
      <w:r w:rsidR="00962DCB">
        <w:rPr>
          <w:rFonts w:ascii="Times New Roman" w:hAnsi="Times New Roman" w:cs="Times New Roman"/>
          <w:sz w:val="24"/>
          <w:szCs w:val="24"/>
        </w:rPr>
        <w:t xml:space="preserve">The agency did not receive releases from </w:t>
      </w:r>
      <w:r w:rsidR="004D38AC">
        <w:rPr>
          <w:rFonts w:ascii="Times New Roman" w:hAnsi="Times New Roman" w:cs="Times New Roman"/>
          <w:sz w:val="24"/>
          <w:szCs w:val="24"/>
        </w:rPr>
        <w:t>DAP</w:t>
      </w:r>
      <w:r w:rsidR="00962DCB">
        <w:rPr>
          <w:rFonts w:ascii="Times New Roman" w:hAnsi="Times New Roman" w:cs="Times New Roman"/>
          <w:sz w:val="24"/>
          <w:szCs w:val="24"/>
        </w:rPr>
        <w:t xml:space="preserve"> for CY 201</w:t>
      </w:r>
      <w:r w:rsidR="008C4CC9">
        <w:rPr>
          <w:rFonts w:ascii="Times New Roman" w:hAnsi="Times New Roman" w:cs="Times New Roman"/>
          <w:sz w:val="24"/>
          <w:szCs w:val="24"/>
        </w:rPr>
        <w:t>4</w:t>
      </w:r>
      <w:r w:rsidR="00962DCB">
        <w:rPr>
          <w:rFonts w:ascii="Times New Roman" w:hAnsi="Times New Roman" w:cs="Times New Roman"/>
          <w:sz w:val="24"/>
          <w:szCs w:val="24"/>
        </w:rPr>
        <w:t>.</w:t>
      </w:r>
    </w:p>
    <w:p w:rsidR="00962DCB" w:rsidRPr="00326A86" w:rsidRDefault="00962DCB" w:rsidP="00326A86">
      <w:pPr>
        <w:suppressAutoHyphens/>
        <w:spacing w:after="0" w:line="240" w:lineRule="auto"/>
        <w:ind w:left="450"/>
        <w:jc w:val="both"/>
        <w:rPr>
          <w:rFonts w:ascii="Times New Roman" w:hAnsi="Times New Roman" w:cs="Times New Roman"/>
          <w:b/>
          <w:bCs/>
          <w:sz w:val="24"/>
          <w:szCs w:val="24"/>
        </w:rPr>
      </w:pPr>
    </w:p>
    <w:sectPr w:rsidR="00962DCB" w:rsidRPr="00326A86" w:rsidSect="003B7E4A">
      <w:footerReference w:type="default" r:id="rId8"/>
      <w:pgSz w:w="12240" w:h="15840" w:code="1"/>
      <w:pgMar w:top="1440" w:right="1440" w:bottom="1440" w:left="2160" w:header="720" w:footer="720" w:gutter="0"/>
      <w:pgNumType w:start="18"/>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022E" w:rsidRDefault="00CC022E" w:rsidP="00284122">
      <w:pPr>
        <w:spacing w:after="0" w:line="240" w:lineRule="auto"/>
      </w:pPr>
      <w:r>
        <w:separator/>
      </w:r>
    </w:p>
  </w:endnote>
  <w:endnote w:type="continuationSeparator" w:id="0">
    <w:p w:rsidR="00CC022E" w:rsidRDefault="00CC022E" w:rsidP="002841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6330" w:rsidRPr="00D664D4" w:rsidRDefault="00DF26D6">
    <w:pPr>
      <w:pStyle w:val="Footer"/>
      <w:jc w:val="center"/>
      <w:rPr>
        <w:sz w:val="20"/>
        <w:szCs w:val="20"/>
      </w:rPr>
    </w:pPr>
    <w:r w:rsidRPr="00D664D4">
      <w:rPr>
        <w:rFonts w:ascii="Times New Roman" w:hAnsi="Times New Roman" w:cs="Times New Roman"/>
        <w:sz w:val="20"/>
        <w:szCs w:val="20"/>
      </w:rPr>
      <w:fldChar w:fldCharType="begin"/>
    </w:r>
    <w:r w:rsidR="00926330" w:rsidRPr="00D664D4">
      <w:rPr>
        <w:rFonts w:ascii="Times New Roman" w:hAnsi="Times New Roman" w:cs="Times New Roman"/>
        <w:sz w:val="20"/>
        <w:szCs w:val="20"/>
      </w:rPr>
      <w:instrText xml:space="preserve"> PAGE   \* MERGEFORMAT </w:instrText>
    </w:r>
    <w:r w:rsidRPr="00D664D4">
      <w:rPr>
        <w:rFonts w:ascii="Times New Roman" w:hAnsi="Times New Roman" w:cs="Times New Roman"/>
        <w:sz w:val="20"/>
        <w:szCs w:val="20"/>
      </w:rPr>
      <w:fldChar w:fldCharType="separate"/>
    </w:r>
    <w:r w:rsidR="003C3F94">
      <w:rPr>
        <w:rFonts w:ascii="Times New Roman" w:hAnsi="Times New Roman" w:cs="Times New Roman"/>
        <w:noProof/>
        <w:sz w:val="20"/>
        <w:szCs w:val="20"/>
      </w:rPr>
      <w:t>18</w:t>
    </w:r>
    <w:r w:rsidRPr="00D664D4">
      <w:rPr>
        <w:rFonts w:ascii="Times New Roman" w:hAnsi="Times New Roman" w:cs="Times New Roman"/>
        <w:sz w:val="20"/>
        <w:szCs w:val="20"/>
      </w:rPr>
      <w:fldChar w:fldCharType="end"/>
    </w:r>
  </w:p>
  <w:p w:rsidR="00926330" w:rsidRDefault="009263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022E" w:rsidRDefault="00CC022E" w:rsidP="00284122">
      <w:pPr>
        <w:spacing w:after="0" w:line="240" w:lineRule="auto"/>
      </w:pPr>
      <w:r>
        <w:separator/>
      </w:r>
    </w:p>
  </w:footnote>
  <w:footnote w:type="continuationSeparator" w:id="0">
    <w:p w:rsidR="00CC022E" w:rsidRDefault="00CC022E" w:rsidP="002841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60897"/>
    <w:multiLevelType w:val="multilevel"/>
    <w:tmpl w:val="33CEEE52"/>
    <w:lvl w:ilvl="0">
      <w:start w:val="1"/>
      <w:numFmt w:val="decimal"/>
      <w:lvlText w:val="%1."/>
      <w:lvlJc w:val="left"/>
      <w:pPr>
        <w:ind w:left="720" w:hanging="360"/>
      </w:pPr>
      <w:rPr>
        <w:rFonts w:hint="default"/>
      </w:rPr>
    </w:lvl>
    <w:lvl w:ilvl="1">
      <w:start w:val="4"/>
      <w:numFmt w:val="decimal"/>
      <w:isLgl/>
      <w:lvlText w:val="%1.%2"/>
      <w:lvlJc w:val="left"/>
      <w:pPr>
        <w:ind w:left="1200" w:hanging="570"/>
      </w:pPr>
      <w:rPr>
        <w:rFonts w:hint="default"/>
        <w:b w:val="0"/>
      </w:rPr>
    </w:lvl>
    <w:lvl w:ilvl="2">
      <w:start w:val="1"/>
      <w:numFmt w:val="decimal"/>
      <w:isLgl/>
      <w:lvlText w:val="%1.%2.%3"/>
      <w:lvlJc w:val="left"/>
      <w:pPr>
        <w:ind w:left="1620" w:hanging="720"/>
      </w:pPr>
      <w:rPr>
        <w:rFonts w:hint="default"/>
        <w:b w:val="0"/>
      </w:rPr>
    </w:lvl>
    <w:lvl w:ilvl="3">
      <w:start w:val="1"/>
      <w:numFmt w:val="decimal"/>
      <w:isLgl/>
      <w:lvlText w:val="%1.%2.%3.%4"/>
      <w:lvlJc w:val="left"/>
      <w:pPr>
        <w:ind w:left="1890" w:hanging="720"/>
      </w:pPr>
      <w:rPr>
        <w:rFonts w:hint="default"/>
        <w:b w:val="0"/>
      </w:rPr>
    </w:lvl>
    <w:lvl w:ilvl="4">
      <w:start w:val="1"/>
      <w:numFmt w:val="decimal"/>
      <w:isLgl/>
      <w:lvlText w:val="%1.%2.%3.%4.%5"/>
      <w:lvlJc w:val="left"/>
      <w:pPr>
        <w:ind w:left="2520" w:hanging="1080"/>
      </w:pPr>
      <w:rPr>
        <w:rFonts w:hint="default"/>
        <w:b w:val="0"/>
      </w:rPr>
    </w:lvl>
    <w:lvl w:ilvl="5">
      <w:start w:val="1"/>
      <w:numFmt w:val="decimal"/>
      <w:isLgl/>
      <w:lvlText w:val="%1.%2.%3.%4.%5.%6"/>
      <w:lvlJc w:val="left"/>
      <w:pPr>
        <w:ind w:left="2790" w:hanging="1080"/>
      </w:pPr>
      <w:rPr>
        <w:rFonts w:hint="default"/>
        <w:b w:val="0"/>
      </w:rPr>
    </w:lvl>
    <w:lvl w:ilvl="6">
      <w:start w:val="1"/>
      <w:numFmt w:val="decimal"/>
      <w:isLgl/>
      <w:lvlText w:val="%1.%2.%3.%4.%5.%6.%7"/>
      <w:lvlJc w:val="left"/>
      <w:pPr>
        <w:ind w:left="3420" w:hanging="1440"/>
      </w:pPr>
      <w:rPr>
        <w:rFonts w:hint="default"/>
        <w:b w:val="0"/>
      </w:rPr>
    </w:lvl>
    <w:lvl w:ilvl="7">
      <w:start w:val="1"/>
      <w:numFmt w:val="decimal"/>
      <w:isLgl/>
      <w:lvlText w:val="%1.%2.%3.%4.%5.%6.%7.%8"/>
      <w:lvlJc w:val="left"/>
      <w:pPr>
        <w:ind w:left="3690" w:hanging="1440"/>
      </w:pPr>
      <w:rPr>
        <w:rFonts w:hint="default"/>
        <w:b w:val="0"/>
      </w:rPr>
    </w:lvl>
    <w:lvl w:ilvl="8">
      <w:start w:val="1"/>
      <w:numFmt w:val="decimal"/>
      <w:isLgl/>
      <w:lvlText w:val="%1.%2.%3.%4.%5.%6.%7.%8.%9"/>
      <w:lvlJc w:val="left"/>
      <w:pPr>
        <w:ind w:left="4320" w:hanging="1800"/>
      </w:pPr>
      <w:rPr>
        <w:rFonts w:hint="default"/>
        <w:b w:val="0"/>
      </w:rPr>
    </w:lvl>
  </w:abstractNum>
  <w:abstractNum w:abstractNumId="1" w15:restartNumberingAfterBreak="0">
    <w:nsid w:val="08746E2D"/>
    <w:multiLevelType w:val="hybridMultilevel"/>
    <w:tmpl w:val="E2CA2290"/>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A5105D6"/>
    <w:multiLevelType w:val="hybridMultilevel"/>
    <w:tmpl w:val="31C4B1D6"/>
    <w:lvl w:ilvl="0" w:tplc="11E27414">
      <w:start w:val="1"/>
      <w:numFmt w:val="decimal"/>
      <w:lvlText w:val="3.%1."/>
      <w:lvlJc w:val="left"/>
      <w:pPr>
        <w:ind w:left="1890" w:hanging="360"/>
      </w:pPr>
      <w:rPr>
        <w:rFonts w:hint="default"/>
      </w:rPr>
    </w:lvl>
    <w:lvl w:ilvl="1" w:tplc="11E27414">
      <w:start w:val="1"/>
      <w:numFmt w:val="decimal"/>
      <w:lvlText w:val="3.%2."/>
      <w:lvlJc w:val="left"/>
      <w:pPr>
        <w:ind w:left="2610" w:hanging="360"/>
      </w:pPr>
      <w:rPr>
        <w:rFonts w:hint="default"/>
      </w:rPr>
    </w:lvl>
    <w:lvl w:ilvl="2" w:tplc="3409001B" w:tentative="1">
      <w:start w:val="1"/>
      <w:numFmt w:val="lowerRoman"/>
      <w:lvlText w:val="%3."/>
      <w:lvlJc w:val="right"/>
      <w:pPr>
        <w:ind w:left="3330" w:hanging="180"/>
      </w:pPr>
    </w:lvl>
    <w:lvl w:ilvl="3" w:tplc="3409000F" w:tentative="1">
      <w:start w:val="1"/>
      <w:numFmt w:val="decimal"/>
      <w:lvlText w:val="%4."/>
      <w:lvlJc w:val="left"/>
      <w:pPr>
        <w:ind w:left="4050" w:hanging="360"/>
      </w:pPr>
    </w:lvl>
    <w:lvl w:ilvl="4" w:tplc="34090019" w:tentative="1">
      <w:start w:val="1"/>
      <w:numFmt w:val="lowerLetter"/>
      <w:lvlText w:val="%5."/>
      <w:lvlJc w:val="left"/>
      <w:pPr>
        <w:ind w:left="4770" w:hanging="360"/>
      </w:pPr>
    </w:lvl>
    <w:lvl w:ilvl="5" w:tplc="3409001B" w:tentative="1">
      <w:start w:val="1"/>
      <w:numFmt w:val="lowerRoman"/>
      <w:lvlText w:val="%6."/>
      <w:lvlJc w:val="right"/>
      <w:pPr>
        <w:ind w:left="5490" w:hanging="180"/>
      </w:pPr>
    </w:lvl>
    <w:lvl w:ilvl="6" w:tplc="3409000F" w:tentative="1">
      <w:start w:val="1"/>
      <w:numFmt w:val="decimal"/>
      <w:lvlText w:val="%7."/>
      <w:lvlJc w:val="left"/>
      <w:pPr>
        <w:ind w:left="6210" w:hanging="360"/>
      </w:pPr>
    </w:lvl>
    <w:lvl w:ilvl="7" w:tplc="34090019" w:tentative="1">
      <w:start w:val="1"/>
      <w:numFmt w:val="lowerLetter"/>
      <w:lvlText w:val="%8."/>
      <w:lvlJc w:val="left"/>
      <w:pPr>
        <w:ind w:left="6930" w:hanging="360"/>
      </w:pPr>
    </w:lvl>
    <w:lvl w:ilvl="8" w:tplc="3409001B" w:tentative="1">
      <w:start w:val="1"/>
      <w:numFmt w:val="lowerRoman"/>
      <w:lvlText w:val="%9."/>
      <w:lvlJc w:val="right"/>
      <w:pPr>
        <w:ind w:left="7650" w:hanging="180"/>
      </w:pPr>
    </w:lvl>
  </w:abstractNum>
  <w:abstractNum w:abstractNumId="3" w15:restartNumberingAfterBreak="0">
    <w:nsid w:val="0C7B0BB7"/>
    <w:multiLevelType w:val="multilevel"/>
    <w:tmpl w:val="28049350"/>
    <w:lvl w:ilvl="0">
      <w:start w:val="7"/>
      <w:numFmt w:val="decimal"/>
      <w:lvlText w:val="%1"/>
      <w:lvlJc w:val="left"/>
      <w:pPr>
        <w:ind w:left="360" w:hanging="360"/>
      </w:pPr>
      <w:rPr>
        <w:rFonts w:hint="default"/>
      </w:rPr>
    </w:lvl>
    <w:lvl w:ilvl="1">
      <w:start w:val="1"/>
      <w:numFmt w:val="decimal"/>
      <w:lvlText w:val="%1.%2"/>
      <w:lvlJc w:val="left"/>
      <w:pPr>
        <w:ind w:left="990" w:hanging="36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4" w15:restartNumberingAfterBreak="0">
    <w:nsid w:val="0F26580D"/>
    <w:multiLevelType w:val="hybridMultilevel"/>
    <w:tmpl w:val="0BC4D23E"/>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16707D8B"/>
    <w:multiLevelType w:val="multilevel"/>
    <w:tmpl w:val="08A61F2E"/>
    <w:lvl w:ilvl="0">
      <w:start w:val="2"/>
      <w:numFmt w:val="decimal"/>
      <w:lvlText w:val="%1."/>
      <w:lvlJc w:val="left"/>
      <w:pPr>
        <w:ind w:left="720" w:hanging="360"/>
      </w:pPr>
      <w:rPr>
        <w:rFonts w:hint="default"/>
        <w:b/>
      </w:rPr>
    </w:lvl>
    <w:lvl w:ilvl="1">
      <w:start w:val="1"/>
      <w:numFmt w:val="decimal"/>
      <w:isLgl/>
      <w:lvlText w:val="%1.%2"/>
      <w:lvlJc w:val="left"/>
      <w:pPr>
        <w:ind w:left="45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92423AF"/>
    <w:multiLevelType w:val="hybridMultilevel"/>
    <w:tmpl w:val="79AC2268"/>
    <w:lvl w:ilvl="0" w:tplc="5092599A">
      <w:start w:val="1"/>
      <w:numFmt w:val="decimal"/>
      <w:lvlText w:val="%1."/>
      <w:lvlJc w:val="left"/>
      <w:pPr>
        <w:ind w:left="720" w:hanging="360"/>
      </w:pPr>
      <w:rPr>
        <w:rFonts w:ascii="Times New Roman" w:eastAsia="Calibri" w:hAnsi="Times New Roman" w:cs="Times New Roman"/>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22B22C4A"/>
    <w:multiLevelType w:val="multilevel"/>
    <w:tmpl w:val="E5D0054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D6C5628"/>
    <w:multiLevelType w:val="hybridMultilevel"/>
    <w:tmpl w:val="6462645A"/>
    <w:lvl w:ilvl="0" w:tplc="3EEAFBF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5908AA"/>
    <w:multiLevelType w:val="hybridMultilevel"/>
    <w:tmpl w:val="B2BC57C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B46F63"/>
    <w:multiLevelType w:val="hybridMultilevel"/>
    <w:tmpl w:val="CFCA34F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377C35"/>
    <w:multiLevelType w:val="hybridMultilevel"/>
    <w:tmpl w:val="7EEA3C40"/>
    <w:lvl w:ilvl="0" w:tplc="34090019">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2" w15:restartNumberingAfterBreak="0">
    <w:nsid w:val="3900000F"/>
    <w:multiLevelType w:val="hybridMultilevel"/>
    <w:tmpl w:val="94668E42"/>
    <w:lvl w:ilvl="0" w:tplc="904AEEA4">
      <w:start w:val="1"/>
      <w:numFmt w:val="lowerLetter"/>
      <w:lvlText w:val="%1."/>
      <w:lvlJc w:val="left"/>
      <w:pPr>
        <w:ind w:left="1260" w:hanging="360"/>
      </w:pPr>
      <w:rPr>
        <w:rFonts w:hint="default"/>
      </w:rPr>
    </w:lvl>
    <w:lvl w:ilvl="1" w:tplc="34090019" w:tentative="1">
      <w:start w:val="1"/>
      <w:numFmt w:val="lowerLetter"/>
      <w:lvlText w:val="%2."/>
      <w:lvlJc w:val="left"/>
      <w:pPr>
        <w:ind w:left="1980" w:hanging="360"/>
      </w:pPr>
    </w:lvl>
    <w:lvl w:ilvl="2" w:tplc="3409001B" w:tentative="1">
      <w:start w:val="1"/>
      <w:numFmt w:val="lowerRoman"/>
      <w:lvlText w:val="%3."/>
      <w:lvlJc w:val="right"/>
      <w:pPr>
        <w:ind w:left="2700" w:hanging="180"/>
      </w:pPr>
    </w:lvl>
    <w:lvl w:ilvl="3" w:tplc="3409000F" w:tentative="1">
      <w:start w:val="1"/>
      <w:numFmt w:val="decimal"/>
      <w:lvlText w:val="%4."/>
      <w:lvlJc w:val="left"/>
      <w:pPr>
        <w:ind w:left="3420" w:hanging="360"/>
      </w:pPr>
    </w:lvl>
    <w:lvl w:ilvl="4" w:tplc="34090019" w:tentative="1">
      <w:start w:val="1"/>
      <w:numFmt w:val="lowerLetter"/>
      <w:lvlText w:val="%5."/>
      <w:lvlJc w:val="left"/>
      <w:pPr>
        <w:ind w:left="4140" w:hanging="360"/>
      </w:pPr>
    </w:lvl>
    <w:lvl w:ilvl="5" w:tplc="3409001B" w:tentative="1">
      <w:start w:val="1"/>
      <w:numFmt w:val="lowerRoman"/>
      <w:lvlText w:val="%6."/>
      <w:lvlJc w:val="right"/>
      <w:pPr>
        <w:ind w:left="4860" w:hanging="180"/>
      </w:pPr>
    </w:lvl>
    <w:lvl w:ilvl="6" w:tplc="3409000F" w:tentative="1">
      <w:start w:val="1"/>
      <w:numFmt w:val="decimal"/>
      <w:lvlText w:val="%7."/>
      <w:lvlJc w:val="left"/>
      <w:pPr>
        <w:ind w:left="5580" w:hanging="360"/>
      </w:pPr>
    </w:lvl>
    <w:lvl w:ilvl="7" w:tplc="34090019" w:tentative="1">
      <w:start w:val="1"/>
      <w:numFmt w:val="lowerLetter"/>
      <w:lvlText w:val="%8."/>
      <w:lvlJc w:val="left"/>
      <w:pPr>
        <w:ind w:left="6300" w:hanging="360"/>
      </w:pPr>
    </w:lvl>
    <w:lvl w:ilvl="8" w:tplc="3409001B" w:tentative="1">
      <w:start w:val="1"/>
      <w:numFmt w:val="lowerRoman"/>
      <w:lvlText w:val="%9."/>
      <w:lvlJc w:val="right"/>
      <w:pPr>
        <w:ind w:left="7020" w:hanging="180"/>
      </w:pPr>
    </w:lvl>
  </w:abstractNum>
  <w:abstractNum w:abstractNumId="13" w15:restartNumberingAfterBreak="0">
    <w:nsid w:val="3C1C31A9"/>
    <w:multiLevelType w:val="hybridMultilevel"/>
    <w:tmpl w:val="68A05E76"/>
    <w:lvl w:ilvl="0" w:tplc="6F708ABA">
      <w:start w:val="1"/>
      <w:numFmt w:val="lowerLetter"/>
      <w:lvlText w:val="%1."/>
      <w:lvlJc w:val="left"/>
      <w:pPr>
        <w:ind w:left="2880" w:hanging="360"/>
      </w:pPr>
      <w:rPr>
        <w:rFonts w:hint="default"/>
      </w:rPr>
    </w:lvl>
    <w:lvl w:ilvl="1" w:tplc="34090019" w:tentative="1">
      <w:start w:val="1"/>
      <w:numFmt w:val="lowerLetter"/>
      <w:lvlText w:val="%2."/>
      <w:lvlJc w:val="left"/>
      <w:pPr>
        <w:ind w:left="3600" w:hanging="360"/>
      </w:pPr>
    </w:lvl>
    <w:lvl w:ilvl="2" w:tplc="3409001B" w:tentative="1">
      <w:start w:val="1"/>
      <w:numFmt w:val="lowerRoman"/>
      <w:lvlText w:val="%3."/>
      <w:lvlJc w:val="right"/>
      <w:pPr>
        <w:ind w:left="4320" w:hanging="180"/>
      </w:pPr>
    </w:lvl>
    <w:lvl w:ilvl="3" w:tplc="3409000F" w:tentative="1">
      <w:start w:val="1"/>
      <w:numFmt w:val="decimal"/>
      <w:lvlText w:val="%4."/>
      <w:lvlJc w:val="left"/>
      <w:pPr>
        <w:ind w:left="5040" w:hanging="360"/>
      </w:pPr>
    </w:lvl>
    <w:lvl w:ilvl="4" w:tplc="34090019" w:tentative="1">
      <w:start w:val="1"/>
      <w:numFmt w:val="lowerLetter"/>
      <w:lvlText w:val="%5."/>
      <w:lvlJc w:val="left"/>
      <w:pPr>
        <w:ind w:left="5760" w:hanging="360"/>
      </w:pPr>
    </w:lvl>
    <w:lvl w:ilvl="5" w:tplc="3409001B" w:tentative="1">
      <w:start w:val="1"/>
      <w:numFmt w:val="lowerRoman"/>
      <w:lvlText w:val="%6."/>
      <w:lvlJc w:val="right"/>
      <w:pPr>
        <w:ind w:left="6480" w:hanging="180"/>
      </w:pPr>
    </w:lvl>
    <w:lvl w:ilvl="6" w:tplc="3409000F" w:tentative="1">
      <w:start w:val="1"/>
      <w:numFmt w:val="decimal"/>
      <w:lvlText w:val="%7."/>
      <w:lvlJc w:val="left"/>
      <w:pPr>
        <w:ind w:left="7200" w:hanging="360"/>
      </w:pPr>
    </w:lvl>
    <w:lvl w:ilvl="7" w:tplc="34090019" w:tentative="1">
      <w:start w:val="1"/>
      <w:numFmt w:val="lowerLetter"/>
      <w:lvlText w:val="%8."/>
      <w:lvlJc w:val="left"/>
      <w:pPr>
        <w:ind w:left="7920" w:hanging="360"/>
      </w:pPr>
    </w:lvl>
    <w:lvl w:ilvl="8" w:tplc="3409001B" w:tentative="1">
      <w:start w:val="1"/>
      <w:numFmt w:val="lowerRoman"/>
      <w:lvlText w:val="%9."/>
      <w:lvlJc w:val="right"/>
      <w:pPr>
        <w:ind w:left="8640" w:hanging="180"/>
      </w:pPr>
    </w:lvl>
  </w:abstractNum>
  <w:abstractNum w:abstractNumId="14" w15:restartNumberingAfterBreak="0">
    <w:nsid w:val="3DE37A71"/>
    <w:multiLevelType w:val="multilevel"/>
    <w:tmpl w:val="21C28BF0"/>
    <w:lvl w:ilvl="0">
      <w:start w:val="6"/>
      <w:numFmt w:val="decimal"/>
      <w:lvlText w:val="%1"/>
      <w:lvlJc w:val="left"/>
      <w:pPr>
        <w:ind w:left="360" w:hanging="360"/>
      </w:pPr>
      <w:rPr>
        <w:rFonts w:hint="default"/>
      </w:rPr>
    </w:lvl>
    <w:lvl w:ilvl="1">
      <w:start w:val="1"/>
      <w:numFmt w:val="decimal"/>
      <w:lvlText w:val="%1.%2"/>
      <w:lvlJc w:val="left"/>
      <w:pPr>
        <w:ind w:left="99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40FD6DA1"/>
    <w:multiLevelType w:val="hybridMultilevel"/>
    <w:tmpl w:val="8EC82B88"/>
    <w:lvl w:ilvl="0" w:tplc="849CC544">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5815D4"/>
    <w:multiLevelType w:val="hybridMultilevel"/>
    <w:tmpl w:val="26F038F4"/>
    <w:lvl w:ilvl="0" w:tplc="0409000B">
      <w:start w:val="1"/>
      <w:numFmt w:val="bullet"/>
      <w:lvlText w:val=""/>
      <w:lvlJc w:val="left"/>
      <w:pPr>
        <w:ind w:left="2434" w:hanging="360"/>
      </w:pPr>
      <w:rPr>
        <w:rFonts w:ascii="Wingdings" w:hAnsi="Wingdings" w:cs="Wingdings" w:hint="default"/>
      </w:rPr>
    </w:lvl>
    <w:lvl w:ilvl="1" w:tplc="04090003">
      <w:start w:val="1"/>
      <w:numFmt w:val="bullet"/>
      <w:lvlText w:val="o"/>
      <w:lvlJc w:val="left"/>
      <w:pPr>
        <w:ind w:left="3154" w:hanging="360"/>
      </w:pPr>
      <w:rPr>
        <w:rFonts w:ascii="Courier New" w:hAnsi="Courier New" w:cs="Courier New" w:hint="default"/>
      </w:rPr>
    </w:lvl>
    <w:lvl w:ilvl="2" w:tplc="04090005">
      <w:start w:val="1"/>
      <w:numFmt w:val="bullet"/>
      <w:lvlText w:val=""/>
      <w:lvlJc w:val="left"/>
      <w:pPr>
        <w:ind w:left="3874" w:hanging="360"/>
      </w:pPr>
      <w:rPr>
        <w:rFonts w:ascii="Wingdings" w:hAnsi="Wingdings" w:cs="Wingdings" w:hint="default"/>
      </w:rPr>
    </w:lvl>
    <w:lvl w:ilvl="3" w:tplc="04090001">
      <w:start w:val="1"/>
      <w:numFmt w:val="bullet"/>
      <w:lvlText w:val=""/>
      <w:lvlJc w:val="left"/>
      <w:pPr>
        <w:ind w:left="4594" w:hanging="360"/>
      </w:pPr>
      <w:rPr>
        <w:rFonts w:ascii="Symbol" w:hAnsi="Symbol" w:cs="Symbol" w:hint="default"/>
      </w:rPr>
    </w:lvl>
    <w:lvl w:ilvl="4" w:tplc="04090003">
      <w:start w:val="1"/>
      <w:numFmt w:val="bullet"/>
      <w:lvlText w:val="o"/>
      <w:lvlJc w:val="left"/>
      <w:pPr>
        <w:ind w:left="5314" w:hanging="360"/>
      </w:pPr>
      <w:rPr>
        <w:rFonts w:ascii="Courier New" w:hAnsi="Courier New" w:cs="Courier New" w:hint="default"/>
      </w:rPr>
    </w:lvl>
    <w:lvl w:ilvl="5" w:tplc="04090005">
      <w:start w:val="1"/>
      <w:numFmt w:val="bullet"/>
      <w:lvlText w:val=""/>
      <w:lvlJc w:val="left"/>
      <w:pPr>
        <w:ind w:left="6034" w:hanging="360"/>
      </w:pPr>
      <w:rPr>
        <w:rFonts w:ascii="Wingdings" w:hAnsi="Wingdings" w:cs="Wingdings" w:hint="default"/>
      </w:rPr>
    </w:lvl>
    <w:lvl w:ilvl="6" w:tplc="04090001">
      <w:start w:val="1"/>
      <w:numFmt w:val="bullet"/>
      <w:lvlText w:val=""/>
      <w:lvlJc w:val="left"/>
      <w:pPr>
        <w:ind w:left="6754" w:hanging="360"/>
      </w:pPr>
      <w:rPr>
        <w:rFonts w:ascii="Symbol" w:hAnsi="Symbol" w:cs="Symbol" w:hint="default"/>
      </w:rPr>
    </w:lvl>
    <w:lvl w:ilvl="7" w:tplc="04090003">
      <w:start w:val="1"/>
      <w:numFmt w:val="bullet"/>
      <w:lvlText w:val="o"/>
      <w:lvlJc w:val="left"/>
      <w:pPr>
        <w:ind w:left="7474" w:hanging="360"/>
      </w:pPr>
      <w:rPr>
        <w:rFonts w:ascii="Courier New" w:hAnsi="Courier New" w:cs="Courier New" w:hint="default"/>
      </w:rPr>
    </w:lvl>
    <w:lvl w:ilvl="8" w:tplc="04090005">
      <w:start w:val="1"/>
      <w:numFmt w:val="bullet"/>
      <w:lvlText w:val=""/>
      <w:lvlJc w:val="left"/>
      <w:pPr>
        <w:ind w:left="8194" w:hanging="360"/>
      </w:pPr>
      <w:rPr>
        <w:rFonts w:ascii="Wingdings" w:hAnsi="Wingdings" w:cs="Wingdings" w:hint="default"/>
      </w:rPr>
    </w:lvl>
  </w:abstractNum>
  <w:abstractNum w:abstractNumId="17" w15:restartNumberingAfterBreak="0">
    <w:nsid w:val="534E1A70"/>
    <w:multiLevelType w:val="hybridMultilevel"/>
    <w:tmpl w:val="2D5C6766"/>
    <w:lvl w:ilvl="0" w:tplc="46361B60">
      <w:start w:val="1"/>
      <w:numFmt w:val="decimal"/>
      <w:lvlText w:val="%1."/>
      <w:lvlJc w:val="left"/>
      <w:pPr>
        <w:ind w:left="450" w:hanging="360"/>
      </w:pPr>
      <w:rPr>
        <w:rFonts w:hint="default"/>
        <w:b/>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8" w15:restartNumberingAfterBreak="0">
    <w:nsid w:val="57CB4DED"/>
    <w:multiLevelType w:val="multilevel"/>
    <w:tmpl w:val="A83EE640"/>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5991480A"/>
    <w:multiLevelType w:val="hybridMultilevel"/>
    <w:tmpl w:val="5ADABCBC"/>
    <w:lvl w:ilvl="0" w:tplc="E6E2261E">
      <w:start w:val="1"/>
      <w:numFmt w:val="decimal"/>
      <w:lvlText w:val="2.%1."/>
      <w:lvlJc w:val="left"/>
      <w:pPr>
        <w:ind w:left="1080" w:hanging="360"/>
      </w:pPr>
      <w:rPr>
        <w:rFonts w:hint="default"/>
      </w:rPr>
    </w:lvl>
    <w:lvl w:ilvl="1" w:tplc="E6E2261E">
      <w:start w:val="1"/>
      <w:numFmt w:val="decimal"/>
      <w:lvlText w:val="2.%2."/>
      <w:lvlJc w:val="left"/>
      <w:pPr>
        <w:ind w:left="1800" w:hanging="360"/>
      </w:pPr>
      <w:rPr>
        <w:rFonts w:hint="default"/>
      </w:r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20" w15:restartNumberingAfterBreak="0">
    <w:nsid w:val="61971ED3"/>
    <w:multiLevelType w:val="hybridMultilevel"/>
    <w:tmpl w:val="4B766840"/>
    <w:lvl w:ilvl="0" w:tplc="75781AA4">
      <w:start w:val="1"/>
      <w:numFmt w:val="lowerLetter"/>
      <w:lvlText w:val="%1."/>
      <w:lvlJc w:val="left"/>
      <w:pPr>
        <w:ind w:left="1620" w:hanging="360"/>
      </w:pPr>
      <w:rPr>
        <w:rFonts w:hint="default"/>
        <w:b w:val="0"/>
        <w:i w:val="0"/>
        <w:caps w:val="0"/>
        <w:strike w:val="0"/>
        <w:dstrike w:val="0"/>
        <w:vanish w:val="0"/>
        <w:sz w:val="24"/>
        <w:vertAlign w:val="baseline"/>
      </w:rPr>
    </w:lvl>
    <w:lvl w:ilvl="1" w:tplc="34090019" w:tentative="1">
      <w:start w:val="1"/>
      <w:numFmt w:val="lowerLetter"/>
      <w:lvlText w:val="%2."/>
      <w:lvlJc w:val="left"/>
      <w:pPr>
        <w:ind w:left="2340" w:hanging="360"/>
      </w:pPr>
    </w:lvl>
    <w:lvl w:ilvl="2" w:tplc="3409001B" w:tentative="1">
      <w:start w:val="1"/>
      <w:numFmt w:val="lowerRoman"/>
      <w:lvlText w:val="%3."/>
      <w:lvlJc w:val="right"/>
      <w:pPr>
        <w:ind w:left="3060" w:hanging="180"/>
      </w:pPr>
    </w:lvl>
    <w:lvl w:ilvl="3" w:tplc="3409000F" w:tentative="1">
      <w:start w:val="1"/>
      <w:numFmt w:val="decimal"/>
      <w:lvlText w:val="%4."/>
      <w:lvlJc w:val="left"/>
      <w:pPr>
        <w:ind w:left="3780" w:hanging="360"/>
      </w:pPr>
    </w:lvl>
    <w:lvl w:ilvl="4" w:tplc="34090019" w:tentative="1">
      <w:start w:val="1"/>
      <w:numFmt w:val="lowerLetter"/>
      <w:lvlText w:val="%5."/>
      <w:lvlJc w:val="left"/>
      <w:pPr>
        <w:ind w:left="4500" w:hanging="360"/>
      </w:pPr>
    </w:lvl>
    <w:lvl w:ilvl="5" w:tplc="3409001B" w:tentative="1">
      <w:start w:val="1"/>
      <w:numFmt w:val="lowerRoman"/>
      <w:lvlText w:val="%6."/>
      <w:lvlJc w:val="right"/>
      <w:pPr>
        <w:ind w:left="5220" w:hanging="180"/>
      </w:pPr>
    </w:lvl>
    <w:lvl w:ilvl="6" w:tplc="3409000F" w:tentative="1">
      <w:start w:val="1"/>
      <w:numFmt w:val="decimal"/>
      <w:lvlText w:val="%7."/>
      <w:lvlJc w:val="left"/>
      <w:pPr>
        <w:ind w:left="5940" w:hanging="360"/>
      </w:pPr>
    </w:lvl>
    <w:lvl w:ilvl="7" w:tplc="34090019" w:tentative="1">
      <w:start w:val="1"/>
      <w:numFmt w:val="lowerLetter"/>
      <w:lvlText w:val="%8."/>
      <w:lvlJc w:val="left"/>
      <w:pPr>
        <w:ind w:left="6660" w:hanging="360"/>
      </w:pPr>
    </w:lvl>
    <w:lvl w:ilvl="8" w:tplc="3409001B" w:tentative="1">
      <w:start w:val="1"/>
      <w:numFmt w:val="lowerRoman"/>
      <w:lvlText w:val="%9."/>
      <w:lvlJc w:val="right"/>
      <w:pPr>
        <w:ind w:left="7380" w:hanging="180"/>
      </w:pPr>
    </w:lvl>
  </w:abstractNum>
  <w:abstractNum w:abstractNumId="21" w15:restartNumberingAfterBreak="0">
    <w:nsid w:val="62C01F01"/>
    <w:multiLevelType w:val="hybridMultilevel"/>
    <w:tmpl w:val="4B4E83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32F4142"/>
    <w:multiLevelType w:val="multilevel"/>
    <w:tmpl w:val="7C0EBB30"/>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644E6041"/>
    <w:multiLevelType w:val="hybridMultilevel"/>
    <w:tmpl w:val="26EEEC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65216D4D"/>
    <w:multiLevelType w:val="hybridMultilevel"/>
    <w:tmpl w:val="D3424796"/>
    <w:lvl w:ilvl="0" w:tplc="D99CEB7E">
      <w:start w:val="1"/>
      <w:numFmt w:val="bullet"/>
      <w:lvlText w:val=""/>
      <w:lvlJc w:val="left"/>
      <w:pPr>
        <w:ind w:left="2340" w:hanging="360"/>
      </w:pPr>
      <w:rPr>
        <w:rFonts w:ascii="Wingdings" w:eastAsia="Times New Roman" w:hAnsi="Wingdings" w:cs="Times New Roman"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25" w15:restartNumberingAfterBreak="0">
    <w:nsid w:val="69885117"/>
    <w:multiLevelType w:val="multilevel"/>
    <w:tmpl w:val="7D9ADD7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6D116DC5"/>
    <w:multiLevelType w:val="hybridMultilevel"/>
    <w:tmpl w:val="F95000AC"/>
    <w:lvl w:ilvl="0" w:tplc="0EEA8566">
      <w:start w:val="1"/>
      <w:numFmt w:val="decimal"/>
      <w:lvlText w:val="%1."/>
      <w:lvlJc w:val="left"/>
      <w:pPr>
        <w:ind w:left="720" w:hanging="360"/>
      </w:pPr>
      <w:rPr>
        <w:rFonts w:ascii="Times New Roman" w:hAnsi="Times New Roman" w:cs="Times New Roman" w:hint="default"/>
        <w:b/>
        <w:bCs/>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700370A4"/>
    <w:multiLevelType w:val="hybridMultilevel"/>
    <w:tmpl w:val="FD729684"/>
    <w:lvl w:ilvl="0" w:tplc="17D0099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8" w15:restartNumberingAfterBreak="0">
    <w:nsid w:val="74966477"/>
    <w:multiLevelType w:val="multilevel"/>
    <w:tmpl w:val="519EB0D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766D7B18"/>
    <w:multiLevelType w:val="hybridMultilevel"/>
    <w:tmpl w:val="92AEADC2"/>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0" w15:restartNumberingAfterBreak="0">
    <w:nsid w:val="769034F6"/>
    <w:multiLevelType w:val="multilevel"/>
    <w:tmpl w:val="EAA0A7E6"/>
    <w:lvl w:ilvl="0">
      <w:start w:val="1"/>
      <w:numFmt w:val="decimal"/>
      <w:lvlText w:val="%1."/>
      <w:lvlJc w:val="left"/>
      <w:pPr>
        <w:ind w:left="72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31" w15:restartNumberingAfterBreak="0">
    <w:nsid w:val="7A7065E5"/>
    <w:multiLevelType w:val="hybridMultilevel"/>
    <w:tmpl w:val="7F4C2918"/>
    <w:lvl w:ilvl="0" w:tplc="C89C84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AAD07E6"/>
    <w:multiLevelType w:val="multilevel"/>
    <w:tmpl w:val="712AF446"/>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15:restartNumberingAfterBreak="0">
    <w:nsid w:val="7BBF12D7"/>
    <w:multiLevelType w:val="hybridMultilevel"/>
    <w:tmpl w:val="E65852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C121519"/>
    <w:multiLevelType w:val="hybridMultilevel"/>
    <w:tmpl w:val="20C69C70"/>
    <w:lvl w:ilvl="0" w:tplc="04090017">
      <w:start w:val="1"/>
      <w:numFmt w:val="lowerLetter"/>
      <w:lvlText w:val="%1)"/>
      <w:lvlJc w:val="left"/>
      <w:pPr>
        <w:ind w:left="1260" w:hanging="360"/>
      </w:p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35" w15:restartNumberingAfterBreak="0">
    <w:nsid w:val="7C546F21"/>
    <w:multiLevelType w:val="hybridMultilevel"/>
    <w:tmpl w:val="FFA047F0"/>
    <w:lvl w:ilvl="0" w:tplc="7856E1B2">
      <w:start w:val="1"/>
      <w:numFmt w:val="lowerLetter"/>
      <w:lvlText w:val="%1)"/>
      <w:lvlJc w:val="left"/>
      <w:pPr>
        <w:ind w:left="126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27"/>
  </w:num>
  <w:num w:numId="2">
    <w:abstractNumId w:val="26"/>
  </w:num>
  <w:num w:numId="3">
    <w:abstractNumId w:val="34"/>
  </w:num>
  <w:num w:numId="4">
    <w:abstractNumId w:val="35"/>
  </w:num>
  <w:num w:numId="5">
    <w:abstractNumId w:val="23"/>
  </w:num>
  <w:num w:numId="6">
    <w:abstractNumId w:val="16"/>
  </w:num>
  <w:num w:numId="7">
    <w:abstractNumId w:val="24"/>
  </w:num>
  <w:num w:numId="8">
    <w:abstractNumId w:val="33"/>
  </w:num>
  <w:num w:numId="9">
    <w:abstractNumId w:val="15"/>
  </w:num>
  <w:num w:numId="10">
    <w:abstractNumId w:val="21"/>
  </w:num>
  <w:num w:numId="11">
    <w:abstractNumId w:val="8"/>
  </w:num>
  <w:num w:numId="12">
    <w:abstractNumId w:val="10"/>
  </w:num>
  <w:num w:numId="13">
    <w:abstractNumId w:val="9"/>
  </w:num>
  <w:num w:numId="14">
    <w:abstractNumId w:val="31"/>
  </w:num>
  <w:num w:numId="15">
    <w:abstractNumId w:val="17"/>
  </w:num>
  <w:num w:numId="16">
    <w:abstractNumId w:val="4"/>
  </w:num>
  <w:num w:numId="17">
    <w:abstractNumId w:val="5"/>
  </w:num>
  <w:num w:numId="18">
    <w:abstractNumId w:val="19"/>
  </w:num>
  <w:num w:numId="19">
    <w:abstractNumId w:val="2"/>
  </w:num>
  <w:num w:numId="20">
    <w:abstractNumId w:val="28"/>
  </w:num>
  <w:num w:numId="21">
    <w:abstractNumId w:val="12"/>
  </w:num>
  <w:num w:numId="22">
    <w:abstractNumId w:val="20"/>
  </w:num>
  <w:num w:numId="23">
    <w:abstractNumId w:val="30"/>
  </w:num>
  <w:num w:numId="24">
    <w:abstractNumId w:val="11"/>
  </w:num>
  <w:num w:numId="25">
    <w:abstractNumId w:val="13"/>
  </w:num>
  <w:num w:numId="26">
    <w:abstractNumId w:val="6"/>
  </w:num>
  <w:num w:numId="27">
    <w:abstractNumId w:val="29"/>
  </w:num>
  <w:num w:numId="28">
    <w:abstractNumId w:val="25"/>
  </w:num>
  <w:num w:numId="29">
    <w:abstractNumId w:val="7"/>
  </w:num>
  <w:num w:numId="30">
    <w:abstractNumId w:val="0"/>
  </w:num>
  <w:num w:numId="31">
    <w:abstractNumId w:val="18"/>
  </w:num>
  <w:num w:numId="32">
    <w:abstractNumId w:val="14"/>
  </w:num>
  <w:num w:numId="33">
    <w:abstractNumId w:val="32"/>
  </w:num>
  <w:num w:numId="34">
    <w:abstractNumId w:val="1"/>
  </w:num>
  <w:num w:numId="35">
    <w:abstractNumId w:val="22"/>
  </w:num>
  <w:num w:numId="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cumentProtection w:edit="forms" w:enforcement="1" w:cryptProviderType="rsaAES" w:cryptAlgorithmClass="hash" w:cryptAlgorithmType="typeAny" w:cryptAlgorithmSid="14" w:cryptSpinCount="100000" w:hash="RZ8k4B2+pr8YPfL9c/CJcIvqhDUS5EBc3BFdnARZODG4yg3xEWr+4lu1gMgNNw1W2F8720woHePrgMDcfxh4Dg==" w:salt="YB15eCDwHS39Ew3tpoUx4A=="/>
  <w:defaultTabStop w:val="720"/>
  <w:doNotHyphenateCaps/>
  <w:characterSpacingControl w:val="doNotCompress"/>
  <w:doNotValidateAgainstSchema/>
  <w:doNotDemarcateInvalidXml/>
  <w:hdrShapeDefaults>
    <o:shapedefaults v:ext="edit" spidmax="7169"/>
  </w:hdrShapeDefaults>
  <w:footnotePr>
    <w:footnote w:id="-1"/>
    <w:footnote w:id="0"/>
  </w:footnotePr>
  <w:endnotePr>
    <w:endnote w:id="-1"/>
    <w:endnote w:id="0"/>
  </w:endnotePr>
  <w:compat>
    <w:compatSetting w:name="compatibilityMode" w:uri="http://schemas.microsoft.com/office/word" w:val="12"/>
  </w:compat>
  <w:rsids>
    <w:rsidRoot w:val="006A7C36"/>
    <w:rsid w:val="00006C68"/>
    <w:rsid w:val="0002234A"/>
    <w:rsid w:val="0003126D"/>
    <w:rsid w:val="00031E3F"/>
    <w:rsid w:val="000334B8"/>
    <w:rsid w:val="000346B5"/>
    <w:rsid w:val="0003668B"/>
    <w:rsid w:val="000525CB"/>
    <w:rsid w:val="00053ED9"/>
    <w:rsid w:val="00070705"/>
    <w:rsid w:val="00083033"/>
    <w:rsid w:val="000A2E67"/>
    <w:rsid w:val="000A601B"/>
    <w:rsid w:val="000C42C4"/>
    <w:rsid w:val="000D2325"/>
    <w:rsid w:val="000D7323"/>
    <w:rsid w:val="000E42F5"/>
    <w:rsid w:val="000F2043"/>
    <w:rsid w:val="000F4DF0"/>
    <w:rsid w:val="0010017A"/>
    <w:rsid w:val="00103178"/>
    <w:rsid w:val="00107969"/>
    <w:rsid w:val="00127AEE"/>
    <w:rsid w:val="00133DC0"/>
    <w:rsid w:val="00134DAC"/>
    <w:rsid w:val="00137108"/>
    <w:rsid w:val="00140128"/>
    <w:rsid w:val="0014408C"/>
    <w:rsid w:val="0015006B"/>
    <w:rsid w:val="00151C28"/>
    <w:rsid w:val="00173889"/>
    <w:rsid w:val="0017419D"/>
    <w:rsid w:val="00181107"/>
    <w:rsid w:val="001836DC"/>
    <w:rsid w:val="00192456"/>
    <w:rsid w:val="0019384F"/>
    <w:rsid w:val="001A14CE"/>
    <w:rsid w:val="001A156C"/>
    <w:rsid w:val="001A3276"/>
    <w:rsid w:val="001A4466"/>
    <w:rsid w:val="001A4573"/>
    <w:rsid w:val="001A4582"/>
    <w:rsid w:val="001A53CF"/>
    <w:rsid w:val="001A6F31"/>
    <w:rsid w:val="001B1E37"/>
    <w:rsid w:val="001B7AC6"/>
    <w:rsid w:val="001C0E0B"/>
    <w:rsid w:val="001E61B9"/>
    <w:rsid w:val="001F2C41"/>
    <w:rsid w:val="001F4F7D"/>
    <w:rsid w:val="0020153C"/>
    <w:rsid w:val="00201685"/>
    <w:rsid w:val="00254BE6"/>
    <w:rsid w:val="00262AC6"/>
    <w:rsid w:val="0027340C"/>
    <w:rsid w:val="00282254"/>
    <w:rsid w:val="00284122"/>
    <w:rsid w:val="0029149E"/>
    <w:rsid w:val="0029573F"/>
    <w:rsid w:val="0029694E"/>
    <w:rsid w:val="00297C31"/>
    <w:rsid w:val="002F0DED"/>
    <w:rsid w:val="002F45F9"/>
    <w:rsid w:val="002F7BC2"/>
    <w:rsid w:val="00312E00"/>
    <w:rsid w:val="00314FC4"/>
    <w:rsid w:val="003159B9"/>
    <w:rsid w:val="00322A7E"/>
    <w:rsid w:val="0032598A"/>
    <w:rsid w:val="00326A86"/>
    <w:rsid w:val="003270C6"/>
    <w:rsid w:val="003272F7"/>
    <w:rsid w:val="0035176E"/>
    <w:rsid w:val="003531E8"/>
    <w:rsid w:val="003550A9"/>
    <w:rsid w:val="003621D8"/>
    <w:rsid w:val="0036764D"/>
    <w:rsid w:val="00376653"/>
    <w:rsid w:val="0038420C"/>
    <w:rsid w:val="0038433E"/>
    <w:rsid w:val="00394D10"/>
    <w:rsid w:val="003B7E4A"/>
    <w:rsid w:val="003C170B"/>
    <w:rsid w:val="003C3F94"/>
    <w:rsid w:val="003D4DE9"/>
    <w:rsid w:val="003E5364"/>
    <w:rsid w:val="003E68C3"/>
    <w:rsid w:val="003F5516"/>
    <w:rsid w:val="004215C8"/>
    <w:rsid w:val="00424C3C"/>
    <w:rsid w:val="0043470B"/>
    <w:rsid w:val="004376ED"/>
    <w:rsid w:val="00444A96"/>
    <w:rsid w:val="00444E29"/>
    <w:rsid w:val="00455290"/>
    <w:rsid w:val="0046416D"/>
    <w:rsid w:val="00466424"/>
    <w:rsid w:val="00477E98"/>
    <w:rsid w:val="00491C77"/>
    <w:rsid w:val="00492403"/>
    <w:rsid w:val="004A0FF1"/>
    <w:rsid w:val="004A5241"/>
    <w:rsid w:val="004B025B"/>
    <w:rsid w:val="004C2573"/>
    <w:rsid w:val="004C626A"/>
    <w:rsid w:val="004D38AC"/>
    <w:rsid w:val="004D6F8F"/>
    <w:rsid w:val="004D7CB4"/>
    <w:rsid w:val="004E2155"/>
    <w:rsid w:val="00500776"/>
    <w:rsid w:val="005013A9"/>
    <w:rsid w:val="0053514C"/>
    <w:rsid w:val="00545791"/>
    <w:rsid w:val="00545AC4"/>
    <w:rsid w:val="00555370"/>
    <w:rsid w:val="00562283"/>
    <w:rsid w:val="00571245"/>
    <w:rsid w:val="005A2A3B"/>
    <w:rsid w:val="005A4D3C"/>
    <w:rsid w:val="005A5731"/>
    <w:rsid w:val="005A5AF7"/>
    <w:rsid w:val="005A7A49"/>
    <w:rsid w:val="005B5F5C"/>
    <w:rsid w:val="005C04FB"/>
    <w:rsid w:val="005C3C5E"/>
    <w:rsid w:val="005D34BE"/>
    <w:rsid w:val="005D5D76"/>
    <w:rsid w:val="005E138D"/>
    <w:rsid w:val="005F6584"/>
    <w:rsid w:val="006037D3"/>
    <w:rsid w:val="00620758"/>
    <w:rsid w:val="0064489B"/>
    <w:rsid w:val="00644EF0"/>
    <w:rsid w:val="00657181"/>
    <w:rsid w:val="006572C4"/>
    <w:rsid w:val="00663F31"/>
    <w:rsid w:val="00665B75"/>
    <w:rsid w:val="00667CD4"/>
    <w:rsid w:val="00672BFC"/>
    <w:rsid w:val="0068140A"/>
    <w:rsid w:val="00693D70"/>
    <w:rsid w:val="006A472F"/>
    <w:rsid w:val="006A7C36"/>
    <w:rsid w:val="006C1BBF"/>
    <w:rsid w:val="006C6B08"/>
    <w:rsid w:val="006D0186"/>
    <w:rsid w:val="006D20E1"/>
    <w:rsid w:val="006D348D"/>
    <w:rsid w:val="006D413C"/>
    <w:rsid w:val="006E232E"/>
    <w:rsid w:val="006E775B"/>
    <w:rsid w:val="00701692"/>
    <w:rsid w:val="00727E50"/>
    <w:rsid w:val="007375E9"/>
    <w:rsid w:val="007458D9"/>
    <w:rsid w:val="00765E87"/>
    <w:rsid w:val="00775423"/>
    <w:rsid w:val="007A0949"/>
    <w:rsid w:val="007A4581"/>
    <w:rsid w:val="007B72A3"/>
    <w:rsid w:val="007C028F"/>
    <w:rsid w:val="007C2E10"/>
    <w:rsid w:val="007C5C71"/>
    <w:rsid w:val="00801EC5"/>
    <w:rsid w:val="00812066"/>
    <w:rsid w:val="00823781"/>
    <w:rsid w:val="00832156"/>
    <w:rsid w:val="00845756"/>
    <w:rsid w:val="008647F7"/>
    <w:rsid w:val="008671E4"/>
    <w:rsid w:val="00890A62"/>
    <w:rsid w:val="008C021E"/>
    <w:rsid w:val="008C4CC9"/>
    <w:rsid w:val="008C699D"/>
    <w:rsid w:val="008C7182"/>
    <w:rsid w:val="008D6824"/>
    <w:rsid w:val="008E0ED9"/>
    <w:rsid w:val="008E43BC"/>
    <w:rsid w:val="008E5141"/>
    <w:rsid w:val="00917377"/>
    <w:rsid w:val="009244F6"/>
    <w:rsid w:val="00926330"/>
    <w:rsid w:val="009270B8"/>
    <w:rsid w:val="009276A4"/>
    <w:rsid w:val="00936644"/>
    <w:rsid w:val="00943B1F"/>
    <w:rsid w:val="00953209"/>
    <w:rsid w:val="00962DCB"/>
    <w:rsid w:val="00970FCA"/>
    <w:rsid w:val="00984B02"/>
    <w:rsid w:val="009935B7"/>
    <w:rsid w:val="009B106B"/>
    <w:rsid w:val="009B28B8"/>
    <w:rsid w:val="009C102C"/>
    <w:rsid w:val="009C286E"/>
    <w:rsid w:val="009D4B44"/>
    <w:rsid w:val="009D7C51"/>
    <w:rsid w:val="009F237C"/>
    <w:rsid w:val="009F2883"/>
    <w:rsid w:val="00A01683"/>
    <w:rsid w:val="00A01CCD"/>
    <w:rsid w:val="00A11557"/>
    <w:rsid w:val="00A20B05"/>
    <w:rsid w:val="00A333D4"/>
    <w:rsid w:val="00A420F8"/>
    <w:rsid w:val="00A42B05"/>
    <w:rsid w:val="00A45AD4"/>
    <w:rsid w:val="00A510C1"/>
    <w:rsid w:val="00A55A23"/>
    <w:rsid w:val="00A655CE"/>
    <w:rsid w:val="00A67A8E"/>
    <w:rsid w:val="00A71BA3"/>
    <w:rsid w:val="00A82750"/>
    <w:rsid w:val="00A847E8"/>
    <w:rsid w:val="00A85049"/>
    <w:rsid w:val="00A870F9"/>
    <w:rsid w:val="00A873C9"/>
    <w:rsid w:val="00A95615"/>
    <w:rsid w:val="00AB3EC0"/>
    <w:rsid w:val="00AC2C64"/>
    <w:rsid w:val="00AE4652"/>
    <w:rsid w:val="00AE7119"/>
    <w:rsid w:val="00AF101D"/>
    <w:rsid w:val="00AF5B3E"/>
    <w:rsid w:val="00AF6400"/>
    <w:rsid w:val="00B06D78"/>
    <w:rsid w:val="00B21EDE"/>
    <w:rsid w:val="00B22F34"/>
    <w:rsid w:val="00B231E3"/>
    <w:rsid w:val="00B26D2E"/>
    <w:rsid w:val="00B340FD"/>
    <w:rsid w:val="00B5550B"/>
    <w:rsid w:val="00B63215"/>
    <w:rsid w:val="00B63772"/>
    <w:rsid w:val="00B828E4"/>
    <w:rsid w:val="00B866E9"/>
    <w:rsid w:val="00BA409B"/>
    <w:rsid w:val="00BB3BF1"/>
    <w:rsid w:val="00BC376D"/>
    <w:rsid w:val="00BC6113"/>
    <w:rsid w:val="00BD3CC5"/>
    <w:rsid w:val="00BE0B80"/>
    <w:rsid w:val="00BE675C"/>
    <w:rsid w:val="00BF4AAE"/>
    <w:rsid w:val="00C0122D"/>
    <w:rsid w:val="00C066C8"/>
    <w:rsid w:val="00C114D8"/>
    <w:rsid w:val="00C160E2"/>
    <w:rsid w:val="00C34509"/>
    <w:rsid w:val="00C35BFF"/>
    <w:rsid w:val="00C3719C"/>
    <w:rsid w:val="00C407B9"/>
    <w:rsid w:val="00C50CC8"/>
    <w:rsid w:val="00C52695"/>
    <w:rsid w:val="00C57230"/>
    <w:rsid w:val="00C57E37"/>
    <w:rsid w:val="00C655B6"/>
    <w:rsid w:val="00C65A20"/>
    <w:rsid w:val="00C7050F"/>
    <w:rsid w:val="00C74903"/>
    <w:rsid w:val="00C90566"/>
    <w:rsid w:val="00CA3271"/>
    <w:rsid w:val="00CB6BC0"/>
    <w:rsid w:val="00CC022E"/>
    <w:rsid w:val="00CC67DD"/>
    <w:rsid w:val="00CD2084"/>
    <w:rsid w:val="00CD486F"/>
    <w:rsid w:val="00CD5C4C"/>
    <w:rsid w:val="00CE54FE"/>
    <w:rsid w:val="00D10B0B"/>
    <w:rsid w:val="00D12169"/>
    <w:rsid w:val="00D14523"/>
    <w:rsid w:val="00D16196"/>
    <w:rsid w:val="00D20847"/>
    <w:rsid w:val="00D664D4"/>
    <w:rsid w:val="00D709DA"/>
    <w:rsid w:val="00D86F52"/>
    <w:rsid w:val="00DA0C4F"/>
    <w:rsid w:val="00DB564F"/>
    <w:rsid w:val="00DB5AFF"/>
    <w:rsid w:val="00DD4E36"/>
    <w:rsid w:val="00DF1C2F"/>
    <w:rsid w:val="00DF26D6"/>
    <w:rsid w:val="00E02D87"/>
    <w:rsid w:val="00E25BCA"/>
    <w:rsid w:val="00E31F53"/>
    <w:rsid w:val="00E330DA"/>
    <w:rsid w:val="00E5102E"/>
    <w:rsid w:val="00E545B3"/>
    <w:rsid w:val="00E83BBF"/>
    <w:rsid w:val="00EA567B"/>
    <w:rsid w:val="00EB0F38"/>
    <w:rsid w:val="00EB637F"/>
    <w:rsid w:val="00EC3C36"/>
    <w:rsid w:val="00ED0D26"/>
    <w:rsid w:val="00ED2869"/>
    <w:rsid w:val="00EE016D"/>
    <w:rsid w:val="00EF0851"/>
    <w:rsid w:val="00EF2BD3"/>
    <w:rsid w:val="00EF7F47"/>
    <w:rsid w:val="00F009E7"/>
    <w:rsid w:val="00F13D0F"/>
    <w:rsid w:val="00F15376"/>
    <w:rsid w:val="00F5324D"/>
    <w:rsid w:val="00F5796E"/>
    <w:rsid w:val="00F57BB0"/>
    <w:rsid w:val="00F620BB"/>
    <w:rsid w:val="00F728A5"/>
    <w:rsid w:val="00F77339"/>
    <w:rsid w:val="00F82A0E"/>
    <w:rsid w:val="00F8519C"/>
    <w:rsid w:val="00FA1064"/>
    <w:rsid w:val="00FB659D"/>
    <w:rsid w:val="00FC046B"/>
    <w:rsid w:val="00FC4572"/>
    <w:rsid w:val="00FC50DF"/>
    <w:rsid w:val="00FE2948"/>
    <w:rsid w:val="00FF0EEB"/>
    <w:rsid w:val="00FF3EBD"/>
    <w:rsid w:val="00FF493C"/>
    <w:rsid w:val="00FF5A93"/>
  </w:rsids>
  <m:mathPr>
    <m:mathFont m:val="Cambria Math"/>
    <m:brkBin m:val="before"/>
    <m:brkBinSub m:val="--"/>
    <m:smallFrac/>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9"/>
    <o:shapelayout v:ext="edit">
      <o:idmap v:ext="edit" data="1"/>
    </o:shapelayout>
  </w:shapeDefaults>
  <w:decimalSymbol w:val="."/>
  <w:listSeparator w:val=","/>
  <w15:docId w15:val="{B89F2989-8C30-4ABA-B0C4-9F50B374C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0E0B"/>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99"/>
    <w:qFormat/>
    <w:rsid w:val="006A7C36"/>
    <w:pPr>
      <w:suppressAutoHyphens/>
      <w:spacing w:after="0" w:line="240" w:lineRule="auto"/>
      <w:ind w:left="907"/>
      <w:jc w:val="center"/>
    </w:pPr>
    <w:rPr>
      <w:rFonts w:ascii="Times New Roman" w:eastAsia="Times New Roman" w:hAnsi="Times New Roman" w:cs="Times New Roman"/>
      <w:b/>
      <w:bCs/>
      <w:sz w:val="28"/>
      <w:szCs w:val="28"/>
      <w:lang w:eastAsia="ar-SA"/>
    </w:rPr>
  </w:style>
  <w:style w:type="character" w:customStyle="1" w:styleId="TitleChar">
    <w:name w:val="Title Char"/>
    <w:basedOn w:val="DefaultParagraphFont"/>
    <w:link w:val="Title"/>
    <w:uiPriority w:val="99"/>
    <w:rsid w:val="006A7C36"/>
    <w:rPr>
      <w:rFonts w:ascii="Times New Roman" w:hAnsi="Times New Roman" w:cs="Times New Roman"/>
      <w:b/>
      <w:bCs/>
      <w:sz w:val="24"/>
      <w:szCs w:val="24"/>
      <w:lang w:eastAsia="ar-SA" w:bidi="ar-SA"/>
    </w:rPr>
  </w:style>
  <w:style w:type="paragraph" w:styleId="Subtitle">
    <w:name w:val="Subtitle"/>
    <w:basedOn w:val="Normal"/>
    <w:next w:val="Normal"/>
    <w:link w:val="SubtitleChar"/>
    <w:uiPriority w:val="99"/>
    <w:qFormat/>
    <w:rsid w:val="006A7C36"/>
    <w:pPr>
      <w:numPr>
        <w:ilvl w:val="1"/>
      </w:numPr>
    </w:pPr>
    <w:rPr>
      <w:rFonts w:ascii="Cambria" w:eastAsia="Times New Roman" w:hAnsi="Cambria" w:cs="Cambria"/>
      <w:i/>
      <w:iCs/>
      <w:color w:val="4F81BD"/>
      <w:spacing w:val="15"/>
      <w:sz w:val="24"/>
      <w:szCs w:val="24"/>
    </w:rPr>
  </w:style>
  <w:style w:type="character" w:customStyle="1" w:styleId="SubtitleChar">
    <w:name w:val="Subtitle Char"/>
    <w:basedOn w:val="DefaultParagraphFont"/>
    <w:link w:val="Subtitle"/>
    <w:uiPriority w:val="99"/>
    <w:rsid w:val="006A7C36"/>
    <w:rPr>
      <w:rFonts w:ascii="Cambria" w:hAnsi="Cambria" w:cs="Cambria"/>
      <w:i/>
      <w:iCs/>
      <w:color w:val="4F81BD"/>
      <w:spacing w:val="15"/>
      <w:sz w:val="24"/>
      <w:szCs w:val="24"/>
    </w:rPr>
  </w:style>
  <w:style w:type="paragraph" w:styleId="ListParagraph">
    <w:name w:val="List Paragraph"/>
    <w:basedOn w:val="Normal"/>
    <w:uiPriority w:val="99"/>
    <w:qFormat/>
    <w:rsid w:val="006A7C36"/>
    <w:pPr>
      <w:ind w:left="720"/>
    </w:pPr>
  </w:style>
  <w:style w:type="paragraph" w:styleId="Header">
    <w:name w:val="header"/>
    <w:basedOn w:val="Normal"/>
    <w:link w:val="HeaderChar"/>
    <w:semiHidden/>
    <w:rsid w:val="0028412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84122"/>
  </w:style>
  <w:style w:type="paragraph" w:styleId="Footer">
    <w:name w:val="footer"/>
    <w:basedOn w:val="Normal"/>
    <w:link w:val="FooterChar"/>
    <w:uiPriority w:val="99"/>
    <w:rsid w:val="002841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4122"/>
  </w:style>
  <w:style w:type="paragraph" w:styleId="BodyTextIndent3">
    <w:name w:val="Body Text Indent 3"/>
    <w:basedOn w:val="Normal"/>
    <w:link w:val="BodyTextIndent3Char"/>
    <w:uiPriority w:val="99"/>
    <w:rsid w:val="00A67A8E"/>
    <w:pPr>
      <w:spacing w:after="0" w:line="240" w:lineRule="auto"/>
      <w:ind w:left="720" w:hanging="720"/>
    </w:pPr>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uiPriority w:val="99"/>
    <w:rsid w:val="00A67A8E"/>
    <w:rPr>
      <w:rFonts w:ascii="Times New Roman" w:hAnsi="Times New Roman" w:cs="Times New Roman"/>
      <w:sz w:val="20"/>
      <w:szCs w:val="20"/>
    </w:rPr>
  </w:style>
  <w:style w:type="paragraph" w:customStyle="1" w:styleId="Style1">
    <w:name w:val="Style1"/>
    <w:basedOn w:val="Normal"/>
    <w:uiPriority w:val="99"/>
    <w:rsid w:val="00A67A8E"/>
    <w:pPr>
      <w:spacing w:after="0" w:line="240" w:lineRule="auto"/>
      <w:ind w:left="1440" w:hanging="720"/>
      <w:jc w:val="both"/>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F5A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5A93"/>
    <w:rPr>
      <w:rFonts w:ascii="Tahoma" w:hAnsi="Tahoma" w:cs="Tahoma"/>
      <w:sz w:val="16"/>
      <w:szCs w:val="16"/>
    </w:rPr>
  </w:style>
  <w:style w:type="paragraph" w:styleId="BodyText">
    <w:name w:val="Body Text"/>
    <w:basedOn w:val="Normal"/>
    <w:link w:val="BodyTextChar"/>
    <w:unhideWhenUsed/>
    <w:rsid w:val="00FF5A93"/>
    <w:pPr>
      <w:spacing w:after="120"/>
    </w:pPr>
  </w:style>
  <w:style w:type="character" w:customStyle="1" w:styleId="BodyTextChar">
    <w:name w:val="Body Text Char"/>
    <w:basedOn w:val="DefaultParagraphFont"/>
    <w:link w:val="BodyText"/>
    <w:uiPriority w:val="99"/>
    <w:rsid w:val="00FF5A93"/>
    <w:rPr>
      <w:rFonts w:cs="Calibri"/>
    </w:rPr>
  </w:style>
  <w:style w:type="paragraph" w:customStyle="1" w:styleId="Index">
    <w:name w:val="Index"/>
    <w:basedOn w:val="Normal"/>
    <w:rsid w:val="00E545B3"/>
    <w:pPr>
      <w:widowControl w:val="0"/>
      <w:suppressLineNumbers/>
      <w:suppressAutoHyphens/>
      <w:overflowPunct w:val="0"/>
      <w:spacing w:after="0" w:line="240" w:lineRule="auto"/>
    </w:pPr>
    <w:rPr>
      <w:rFonts w:ascii="Tahoma" w:eastAsia="Times New Roman" w:hAnsi="Tahoma" w:cs="Tahoma"/>
      <w:kern w:val="1"/>
      <w:sz w:val="24"/>
      <w:szCs w:val="24"/>
      <w:lang w:eastAsia="ar-SA"/>
    </w:rPr>
  </w:style>
  <w:style w:type="character" w:customStyle="1" w:styleId="WW8Num5z2">
    <w:name w:val="WW8Num5z2"/>
    <w:rsid w:val="00E545B3"/>
    <w:rPr>
      <w:rFonts w:ascii="Wingdings" w:hAnsi="Wingdings"/>
    </w:rPr>
  </w:style>
  <w:style w:type="table" w:styleId="TableGrid">
    <w:name w:val="Table Grid"/>
    <w:basedOn w:val="TableNormal"/>
    <w:uiPriority w:val="59"/>
    <w:rsid w:val="001A32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215C8"/>
    <w:rPr>
      <w:sz w:val="16"/>
      <w:szCs w:val="16"/>
    </w:rPr>
  </w:style>
  <w:style w:type="paragraph" w:styleId="CommentText">
    <w:name w:val="annotation text"/>
    <w:basedOn w:val="Normal"/>
    <w:link w:val="CommentTextChar"/>
    <w:uiPriority w:val="99"/>
    <w:semiHidden/>
    <w:unhideWhenUsed/>
    <w:rsid w:val="004215C8"/>
    <w:pPr>
      <w:spacing w:line="240" w:lineRule="auto"/>
    </w:pPr>
    <w:rPr>
      <w:sz w:val="20"/>
      <w:szCs w:val="20"/>
    </w:rPr>
  </w:style>
  <w:style w:type="character" w:customStyle="1" w:styleId="CommentTextChar">
    <w:name w:val="Comment Text Char"/>
    <w:basedOn w:val="DefaultParagraphFont"/>
    <w:link w:val="CommentText"/>
    <w:uiPriority w:val="99"/>
    <w:semiHidden/>
    <w:rsid w:val="004215C8"/>
    <w:rPr>
      <w:rFonts w:cs="Calibri"/>
      <w:sz w:val="20"/>
      <w:szCs w:val="20"/>
    </w:rPr>
  </w:style>
  <w:style w:type="paragraph" w:styleId="CommentSubject">
    <w:name w:val="annotation subject"/>
    <w:basedOn w:val="CommentText"/>
    <w:next w:val="CommentText"/>
    <w:link w:val="CommentSubjectChar"/>
    <w:uiPriority w:val="99"/>
    <w:semiHidden/>
    <w:unhideWhenUsed/>
    <w:rsid w:val="004215C8"/>
    <w:rPr>
      <w:b/>
      <w:bCs/>
    </w:rPr>
  </w:style>
  <w:style w:type="character" w:customStyle="1" w:styleId="CommentSubjectChar">
    <w:name w:val="Comment Subject Char"/>
    <w:basedOn w:val="CommentTextChar"/>
    <w:link w:val="CommentSubject"/>
    <w:uiPriority w:val="99"/>
    <w:semiHidden/>
    <w:rsid w:val="004215C8"/>
    <w:rPr>
      <w:rFonts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4258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00991D-D8AF-4B04-AD55-91FC35291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570</TotalTime>
  <Pages>5</Pages>
  <Words>1345</Words>
  <Characters>7669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Observations and Recommendations</vt:lpstr>
    </vt:vector>
  </TitlesOfParts>
  <Company/>
  <LinksUpToDate>false</LinksUpToDate>
  <CharactersWithSpaces>8997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Observations and Recommendations</dc:title>
  <dc:creator>COA - Senate Electoral Tribunal</dc:creator>
  <cp:lastModifiedBy>COA</cp:lastModifiedBy>
  <cp:revision>55</cp:revision>
  <cp:lastPrinted>2015-06-25T06:51:00Z</cp:lastPrinted>
  <dcterms:created xsi:type="dcterms:W3CDTF">2014-09-09T00:50:00Z</dcterms:created>
  <dcterms:modified xsi:type="dcterms:W3CDTF">2015-07-03T06:32:00Z</dcterms:modified>
</cp:coreProperties>
</file>