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0E0B" w:rsidRDefault="00824567" w:rsidP="00824567">
      <w:pPr>
        <w:jc w:val="center"/>
      </w:pPr>
      <w:r>
        <w:object w:dxaOrig="3648" w:dyaOrig="3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9pt" o:ole="" filled="t">
            <v:fill opacity="0" color2="black"/>
            <v:imagedata r:id="rId5" o:title=""/>
          </v:shape>
          <o:OLEObject Type="Embed" ProgID="PBrush" ShapeID="_x0000_i1025" DrawAspect="Content" ObjectID="_1557922636" r:id="rId6"/>
        </w:object>
      </w: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67">
        <w:rPr>
          <w:rFonts w:ascii="Times New Roman" w:hAnsi="Times New Roman" w:cs="Times New Roman"/>
          <w:sz w:val="24"/>
          <w:szCs w:val="24"/>
        </w:rPr>
        <w:t>Republic of the Philippines</w:t>
      </w: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67">
        <w:rPr>
          <w:rFonts w:ascii="Times New Roman" w:hAnsi="Times New Roman" w:cs="Times New Roman"/>
          <w:b/>
          <w:sz w:val="24"/>
          <w:szCs w:val="24"/>
        </w:rPr>
        <w:t>COMMISSION ON AUDIT</w:t>
      </w: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Commonwealth Avenue, Quezon City</w:t>
      </w: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Pr="00453A22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53A22">
        <w:rPr>
          <w:rFonts w:ascii="Arial" w:hAnsi="Arial" w:cs="Arial"/>
          <w:b/>
          <w:sz w:val="48"/>
          <w:szCs w:val="48"/>
        </w:rPr>
        <w:t>ANNUAL AUDIT REPORT</w:t>
      </w:r>
    </w:p>
    <w:p w:rsidR="00824567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26731" w:rsidRPr="00453A22" w:rsidRDefault="00226731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4567" w:rsidRPr="00453A22" w:rsidRDefault="00207586" w:rsidP="0082456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on the</w:t>
      </w:r>
    </w:p>
    <w:p w:rsidR="00824567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26731" w:rsidRPr="00453A22" w:rsidRDefault="00226731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4567" w:rsidRPr="00453A22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53A22">
        <w:rPr>
          <w:rFonts w:ascii="Arial" w:hAnsi="Arial" w:cs="Arial"/>
          <w:b/>
          <w:sz w:val="48"/>
          <w:szCs w:val="48"/>
        </w:rPr>
        <w:t>SENATE ELECTORAL TRIBUNAL</w:t>
      </w: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6731" w:rsidRDefault="00226731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6731" w:rsidRDefault="00226731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6731" w:rsidRDefault="00226731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48D8" w:rsidRDefault="007348D8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4567" w:rsidRPr="00453A22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53A22">
        <w:rPr>
          <w:rFonts w:ascii="Arial" w:hAnsi="Arial" w:cs="Arial"/>
          <w:b/>
          <w:sz w:val="44"/>
          <w:szCs w:val="44"/>
        </w:rPr>
        <w:t>For the Year Ended December 31, 201</w:t>
      </w:r>
      <w:r w:rsidR="00261A87">
        <w:rPr>
          <w:rFonts w:ascii="Arial" w:hAnsi="Arial" w:cs="Arial"/>
          <w:b/>
          <w:sz w:val="44"/>
          <w:szCs w:val="44"/>
        </w:rPr>
        <w:t>6</w:t>
      </w:r>
    </w:p>
    <w:sectPr w:rsidR="00824567" w:rsidRPr="00453A22" w:rsidSect="001C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i5UFu8nNBiZ84nffOZIxmmam9IfPIMa5IOgZ3ca1IWcH56ENzyvnOJPEv3SLUoQH+8C+IDFHst/fnuDR06qg==" w:salt="oSNF3HzpSwiHV740052B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67"/>
    <w:rsid w:val="00183C40"/>
    <w:rsid w:val="001A73B3"/>
    <w:rsid w:val="001C0E0B"/>
    <w:rsid w:val="00207586"/>
    <w:rsid w:val="00226731"/>
    <w:rsid w:val="00261A87"/>
    <w:rsid w:val="0032155E"/>
    <w:rsid w:val="00453A22"/>
    <w:rsid w:val="004C5C02"/>
    <w:rsid w:val="005C6935"/>
    <w:rsid w:val="005E25E9"/>
    <w:rsid w:val="006168E8"/>
    <w:rsid w:val="006458DA"/>
    <w:rsid w:val="007348D8"/>
    <w:rsid w:val="00824567"/>
    <w:rsid w:val="00861A0B"/>
    <w:rsid w:val="00874CEB"/>
    <w:rsid w:val="00B212FF"/>
    <w:rsid w:val="00BD391F"/>
    <w:rsid w:val="00C659E0"/>
    <w:rsid w:val="00EB2BCE"/>
    <w:rsid w:val="00EB49F1"/>
    <w:rsid w:val="00F07A98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C37A056-16C2-48E9-9FEB-164CF51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567F-FB37-47CC-B7F0-E5B74259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COA - Senate Electoral Tribunal</dc:creator>
  <cp:lastModifiedBy>Judivina Antonette P. Canlas</cp:lastModifiedBy>
  <cp:revision>7</cp:revision>
  <cp:lastPrinted>2017-04-18T05:51:00Z</cp:lastPrinted>
  <dcterms:created xsi:type="dcterms:W3CDTF">2017-04-04T07:41:00Z</dcterms:created>
  <dcterms:modified xsi:type="dcterms:W3CDTF">2017-06-02T07:31:00Z</dcterms:modified>
</cp:coreProperties>
</file>